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3510"/>
        <w:gridCol w:w="1020"/>
        <w:gridCol w:w="900"/>
        <w:gridCol w:w="1695"/>
        <w:tblGridChange w:id="0">
          <w:tblGrid>
            <w:gridCol w:w="1890"/>
            <w:gridCol w:w="3510"/>
            <w:gridCol w:w="1020"/>
            <w:gridCol w:w="900"/>
            <w:gridCol w:w="169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Фамилия и имя: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Класс: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pos="1695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pos="1695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Дата: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Правила грамотного финансового поведения</w:t>
        <w:br w:type="textWrapping"/>
        <w:t xml:space="preserve">в условиях кризиса</w:t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tcBorders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Делать</w:t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Не делать</w:t>
            </w:r>
          </w:p>
        </w:tc>
      </w:tr>
      <w:tr>
        <w:tc>
          <w:tcPr>
            <w:tcBorders>
              <w:top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