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3D" w:rsidRPr="00155823" w:rsidRDefault="00155823" w:rsidP="002D5EAB">
      <w:pPr>
        <w:pStyle w:val="1"/>
        <w:jc w:val="center"/>
        <w:rPr>
          <w:b/>
          <w:sz w:val="24"/>
          <w:szCs w:val="24"/>
          <w:u w:val="single"/>
        </w:rPr>
      </w:pPr>
      <w:r w:rsidRPr="00155823">
        <w:rPr>
          <w:b/>
          <w:sz w:val="24"/>
          <w:szCs w:val="24"/>
          <w:u w:val="single"/>
        </w:rPr>
        <w:t>Типовая региональная программа</w:t>
      </w:r>
    </w:p>
    <w:p w:rsidR="00712A2C" w:rsidRDefault="00712A2C" w:rsidP="002D5EAB">
      <w:pPr>
        <w:pStyle w:val="1"/>
      </w:pPr>
    </w:p>
    <w:p w:rsidR="00815F3D" w:rsidRDefault="00815F3D" w:rsidP="002D5EAB">
      <w:pPr>
        <w:pStyle w:val="1"/>
      </w:pPr>
    </w:p>
    <w:p w:rsidR="00AB60A0" w:rsidRDefault="00815F3D" w:rsidP="002D5EAB">
      <w:pPr>
        <w:pStyle w:val="1"/>
        <w:jc w:val="center"/>
        <w:rPr>
          <w:b/>
          <w:sz w:val="24"/>
          <w:szCs w:val="24"/>
        </w:rPr>
      </w:pPr>
      <w:r w:rsidRPr="00815F3D">
        <w:rPr>
          <w:b/>
          <w:sz w:val="24"/>
          <w:szCs w:val="24"/>
        </w:rPr>
        <w:t xml:space="preserve">Основные </w:t>
      </w:r>
      <w:r w:rsidR="0046290D">
        <w:rPr>
          <w:b/>
          <w:sz w:val="24"/>
          <w:szCs w:val="24"/>
        </w:rPr>
        <w:t xml:space="preserve">параметры </w:t>
      </w:r>
      <w:proofErr w:type="gramStart"/>
      <w:r w:rsidR="0070107B">
        <w:rPr>
          <w:b/>
          <w:sz w:val="24"/>
          <w:szCs w:val="24"/>
        </w:rPr>
        <w:t xml:space="preserve">проекта </w:t>
      </w:r>
      <w:r w:rsidR="0046290D">
        <w:rPr>
          <w:b/>
          <w:sz w:val="24"/>
          <w:szCs w:val="24"/>
        </w:rPr>
        <w:t>региональной программы</w:t>
      </w:r>
      <w:r w:rsidRPr="00815F3D">
        <w:rPr>
          <w:b/>
          <w:sz w:val="24"/>
          <w:szCs w:val="24"/>
        </w:rPr>
        <w:t xml:space="preserve"> повышения </w:t>
      </w:r>
      <w:r w:rsidR="00155823">
        <w:rPr>
          <w:b/>
          <w:sz w:val="24"/>
          <w:szCs w:val="24"/>
        </w:rPr>
        <w:t xml:space="preserve">уровня </w:t>
      </w:r>
      <w:r w:rsidRPr="00815F3D">
        <w:rPr>
          <w:b/>
          <w:sz w:val="24"/>
          <w:szCs w:val="24"/>
        </w:rPr>
        <w:t>финансовой грамотности</w:t>
      </w:r>
      <w:r w:rsidR="00155823">
        <w:rPr>
          <w:b/>
          <w:sz w:val="24"/>
          <w:szCs w:val="24"/>
        </w:rPr>
        <w:t xml:space="preserve"> населения</w:t>
      </w:r>
      <w:proofErr w:type="gramEnd"/>
    </w:p>
    <w:p w:rsidR="00815F3D" w:rsidRDefault="00815F3D" w:rsidP="002D5EAB">
      <w:pPr>
        <w:pStyle w:val="1"/>
        <w:rPr>
          <w:b/>
          <w:sz w:val="24"/>
          <w:szCs w:val="24"/>
        </w:rPr>
      </w:pPr>
    </w:p>
    <w:p w:rsidR="00AB60A0" w:rsidRDefault="0004554C" w:rsidP="002D5EAB">
      <w:pPr>
        <w:spacing w:line="360" w:lineRule="auto"/>
        <w:ind w:firstLine="708"/>
        <w:jc w:val="both"/>
      </w:pPr>
      <w:r>
        <w:t>Рекомендуется включить в региональную программу</w:t>
      </w:r>
      <w:r w:rsidR="005F6C66" w:rsidRPr="006919D9">
        <w:t xml:space="preserve"> </w:t>
      </w:r>
      <w:r w:rsidRPr="0004554C">
        <w:t>повышения уровня финансовой грамотности населения (далее – Региональная программа)</w:t>
      </w:r>
      <w:r w:rsidRPr="006919D9">
        <w:t xml:space="preserve"> </w:t>
      </w:r>
      <w:r w:rsidR="005F6C66" w:rsidRPr="006919D9">
        <w:t>механизмы управления п</w:t>
      </w:r>
      <w:r w:rsidR="005F6C66">
        <w:t xml:space="preserve">рограммой, включающие создание </w:t>
      </w:r>
      <w:r w:rsidR="005F6C66" w:rsidRPr="00CD587A">
        <w:t>региональн</w:t>
      </w:r>
      <w:r w:rsidR="005F6C66">
        <w:t>ого</w:t>
      </w:r>
      <w:r w:rsidR="005F6C66" w:rsidRPr="00CD587A">
        <w:t xml:space="preserve"> орган</w:t>
      </w:r>
      <w:r w:rsidR="005F6C66">
        <w:t>а управления реализацией Региональной программы с участием</w:t>
      </w:r>
      <w:r w:rsidR="005F6C66" w:rsidRPr="00CD587A">
        <w:t xml:space="preserve"> представител</w:t>
      </w:r>
      <w:r w:rsidR="005F6C66">
        <w:t>ей</w:t>
      </w:r>
      <w:r w:rsidR="005F6C66" w:rsidRPr="00CD587A">
        <w:t xml:space="preserve"> </w:t>
      </w:r>
      <w:r w:rsidR="00B3014A">
        <w:t>высшего исполнительного органа</w:t>
      </w:r>
      <w:r w:rsidR="00E67A05">
        <w:t xml:space="preserve"> государственной власти</w:t>
      </w:r>
      <w:r w:rsidR="00E67A05" w:rsidRPr="00E67A05">
        <w:t xml:space="preserve"> </w:t>
      </w:r>
      <w:r w:rsidR="005F6C66" w:rsidRPr="00CD587A">
        <w:t>субъекта Р</w:t>
      </w:r>
      <w:r w:rsidR="005F6C66">
        <w:t>оссийской Федерации</w:t>
      </w:r>
      <w:r w:rsidR="005F6C66" w:rsidRPr="00CD587A">
        <w:t xml:space="preserve">, </w:t>
      </w:r>
      <w:r w:rsidR="00671611">
        <w:t>уполномоченных</w:t>
      </w:r>
      <w:r w:rsidR="005F6C66" w:rsidRPr="00CD587A">
        <w:t xml:space="preserve"> ведомств, </w:t>
      </w:r>
      <w:r w:rsidR="00312AF7">
        <w:t>некоммерческих организаций и коммерческих организаций (далее – Региональный орган управления).</w:t>
      </w:r>
      <w:r w:rsidR="005F6C66">
        <w:t xml:space="preserve"> </w:t>
      </w:r>
      <w:r w:rsidR="00312AF7">
        <w:t>Региональный</w:t>
      </w:r>
      <w:r w:rsidR="005F6C66">
        <w:t xml:space="preserve"> орган</w:t>
      </w:r>
      <w:r w:rsidR="00312AF7">
        <w:t xml:space="preserve"> управления</w:t>
      </w:r>
      <w:r w:rsidR="005F6C66">
        <w:t xml:space="preserve"> </w:t>
      </w:r>
      <w:r w:rsidR="00B87E89">
        <w:t>отвечает</w:t>
      </w:r>
      <w:r w:rsidR="005F6C66">
        <w:t xml:space="preserve"> за </w:t>
      </w:r>
      <w:r w:rsidR="005F6C66" w:rsidRPr="00CD587A">
        <w:t>осуществлени</w:t>
      </w:r>
      <w:r w:rsidR="005F6C66">
        <w:t>е</w:t>
      </w:r>
      <w:r w:rsidR="005F6C66" w:rsidRPr="00CD587A">
        <w:t xml:space="preserve"> координации и </w:t>
      </w:r>
      <w:proofErr w:type="gramStart"/>
      <w:r w:rsidR="005F6C66" w:rsidRPr="00CD587A">
        <w:t>контроля за</w:t>
      </w:r>
      <w:proofErr w:type="gramEnd"/>
      <w:r w:rsidR="005F6C66" w:rsidRPr="00CD587A">
        <w:t xml:space="preserve"> реализацией </w:t>
      </w:r>
      <w:r w:rsidR="00155823">
        <w:t>Региональной программы</w:t>
      </w:r>
      <w:r w:rsidR="005F6C66" w:rsidRPr="00CD587A">
        <w:t xml:space="preserve"> в регионе</w:t>
      </w:r>
      <w:r w:rsidR="005F6C66">
        <w:t xml:space="preserve">.  Региональный орган управления может быть создан в виде </w:t>
      </w:r>
      <w:r w:rsidR="00671611">
        <w:t>к</w:t>
      </w:r>
      <w:r w:rsidR="005F6C66">
        <w:t xml:space="preserve">оординационного совета, или </w:t>
      </w:r>
      <w:r w:rsidR="00671611">
        <w:t xml:space="preserve">в </w:t>
      </w:r>
      <w:r w:rsidR="005F6C66">
        <w:t>иной форме в зависимости от особенностей региона.</w:t>
      </w:r>
    </w:p>
    <w:p w:rsidR="00AB60A0" w:rsidRDefault="005F6C66" w:rsidP="002D5EAB">
      <w:pPr>
        <w:pStyle w:val="1"/>
        <w:spacing w:line="360" w:lineRule="auto"/>
        <w:ind w:firstLine="708"/>
        <w:jc w:val="both"/>
        <w:rPr>
          <w:sz w:val="24"/>
          <w:szCs w:val="24"/>
        </w:rPr>
      </w:pPr>
      <w:r w:rsidRPr="005F6C66">
        <w:rPr>
          <w:sz w:val="24"/>
          <w:szCs w:val="24"/>
        </w:rPr>
        <w:t xml:space="preserve">Помимо </w:t>
      </w:r>
      <w:r w:rsidR="00324A7C">
        <w:rPr>
          <w:sz w:val="24"/>
          <w:szCs w:val="24"/>
        </w:rPr>
        <w:t>Р</w:t>
      </w:r>
      <w:r w:rsidR="00496AB8">
        <w:rPr>
          <w:sz w:val="24"/>
          <w:szCs w:val="24"/>
        </w:rPr>
        <w:t xml:space="preserve">егионального </w:t>
      </w:r>
      <w:r w:rsidRPr="005F6C66">
        <w:rPr>
          <w:sz w:val="24"/>
          <w:szCs w:val="24"/>
        </w:rPr>
        <w:t xml:space="preserve">органа управления </w:t>
      </w:r>
      <w:r>
        <w:rPr>
          <w:sz w:val="24"/>
          <w:szCs w:val="24"/>
        </w:rPr>
        <w:t>Региональн</w:t>
      </w:r>
      <w:r w:rsidR="00324A7C">
        <w:rPr>
          <w:sz w:val="24"/>
          <w:szCs w:val="24"/>
        </w:rPr>
        <w:t>ая</w:t>
      </w:r>
      <w:r>
        <w:rPr>
          <w:sz w:val="24"/>
          <w:szCs w:val="24"/>
        </w:rPr>
        <w:t xml:space="preserve">  п</w:t>
      </w:r>
      <w:r w:rsidRPr="005F6C66">
        <w:rPr>
          <w:sz w:val="24"/>
          <w:szCs w:val="24"/>
        </w:rPr>
        <w:t xml:space="preserve">рограмма </w:t>
      </w:r>
      <w:r w:rsidR="00B87E89">
        <w:rPr>
          <w:sz w:val="24"/>
          <w:szCs w:val="24"/>
        </w:rPr>
        <w:t>может</w:t>
      </w:r>
      <w:r w:rsidRPr="005F6C66">
        <w:rPr>
          <w:sz w:val="24"/>
          <w:szCs w:val="24"/>
        </w:rPr>
        <w:t xml:space="preserve"> предусматривать наличие рабочих исполнительных органов управления</w:t>
      </w:r>
      <w:r w:rsidR="00671611">
        <w:rPr>
          <w:sz w:val="24"/>
          <w:szCs w:val="24"/>
        </w:rPr>
        <w:t xml:space="preserve"> реализацией Региональной программы</w:t>
      </w:r>
      <w:r w:rsidRPr="005F6C66">
        <w:rPr>
          <w:sz w:val="24"/>
          <w:szCs w:val="24"/>
        </w:rPr>
        <w:t>, координирующих деятельность всех участн</w:t>
      </w:r>
      <w:r w:rsidR="00FA0DEF">
        <w:rPr>
          <w:sz w:val="24"/>
          <w:szCs w:val="24"/>
        </w:rPr>
        <w:t xml:space="preserve">иков, обеспечивающих </w:t>
      </w:r>
      <w:proofErr w:type="gramStart"/>
      <w:r w:rsidR="00FA0DEF">
        <w:rPr>
          <w:sz w:val="24"/>
          <w:szCs w:val="24"/>
        </w:rPr>
        <w:t>контроль</w:t>
      </w:r>
      <w:r w:rsidRPr="005F6C66">
        <w:rPr>
          <w:sz w:val="24"/>
          <w:szCs w:val="24"/>
        </w:rPr>
        <w:t xml:space="preserve"> </w:t>
      </w:r>
      <w:r w:rsidR="00FA0DEF">
        <w:rPr>
          <w:sz w:val="24"/>
          <w:szCs w:val="24"/>
        </w:rPr>
        <w:t>за</w:t>
      </w:r>
      <w:proofErr w:type="gramEnd"/>
      <w:r w:rsidRPr="005F6C66">
        <w:rPr>
          <w:sz w:val="24"/>
          <w:szCs w:val="24"/>
        </w:rPr>
        <w:t xml:space="preserve"> ходом </w:t>
      </w:r>
      <w:r w:rsidR="00FA0DEF">
        <w:rPr>
          <w:sz w:val="24"/>
          <w:szCs w:val="24"/>
        </w:rPr>
        <w:t>мероприятий</w:t>
      </w:r>
      <w:r w:rsidRPr="005F6C66">
        <w:rPr>
          <w:sz w:val="24"/>
          <w:szCs w:val="24"/>
        </w:rPr>
        <w:t>, отчетность и взаимодействие с фе</w:t>
      </w:r>
      <w:r w:rsidR="00FA0DEF">
        <w:rPr>
          <w:sz w:val="24"/>
          <w:szCs w:val="24"/>
        </w:rPr>
        <w:t>деральными органами</w:t>
      </w:r>
      <w:r w:rsidR="0004554C">
        <w:rPr>
          <w:sz w:val="24"/>
          <w:szCs w:val="24"/>
        </w:rPr>
        <w:t>, участвующими в реализации Стратегии</w:t>
      </w:r>
      <w:r w:rsidR="0004554C" w:rsidRPr="0004554C">
        <w:rPr>
          <w:sz w:val="24"/>
          <w:szCs w:val="24"/>
        </w:rPr>
        <w:t xml:space="preserve"> повышения финансовой грамотности в Российской Федерации на 2017 - 2023 годы (далее – Стратегия)</w:t>
      </w:r>
      <w:r w:rsidRPr="005F6C66">
        <w:rPr>
          <w:sz w:val="24"/>
          <w:szCs w:val="24"/>
        </w:rPr>
        <w:t xml:space="preserve">. Данные функции могут выполняться </w:t>
      </w:r>
      <w:r w:rsidR="00324A7C">
        <w:rPr>
          <w:sz w:val="24"/>
          <w:szCs w:val="24"/>
        </w:rPr>
        <w:t>уполномоченным</w:t>
      </w:r>
      <w:r w:rsidR="00FA0DEF">
        <w:rPr>
          <w:sz w:val="24"/>
          <w:szCs w:val="24"/>
        </w:rPr>
        <w:t xml:space="preserve"> ведомством</w:t>
      </w:r>
      <w:r w:rsidR="00324A7C">
        <w:rPr>
          <w:sz w:val="24"/>
          <w:szCs w:val="24"/>
        </w:rPr>
        <w:t xml:space="preserve"> региона</w:t>
      </w:r>
      <w:r w:rsidR="00FA0DEF">
        <w:rPr>
          <w:sz w:val="24"/>
          <w:szCs w:val="24"/>
        </w:rPr>
        <w:t xml:space="preserve">, </w:t>
      </w:r>
      <w:r w:rsidRPr="005F6C66">
        <w:rPr>
          <w:sz w:val="24"/>
          <w:szCs w:val="24"/>
        </w:rPr>
        <w:t xml:space="preserve">могут быть поручены </w:t>
      </w:r>
      <w:r w:rsidR="0004554C" w:rsidRPr="0004554C">
        <w:rPr>
          <w:sz w:val="24"/>
          <w:szCs w:val="24"/>
        </w:rPr>
        <w:t>Региональному центру финансовой грамотности (далее – РЦФГ)</w:t>
      </w:r>
      <w:r w:rsidRPr="005F6C66">
        <w:rPr>
          <w:sz w:val="24"/>
          <w:szCs w:val="24"/>
        </w:rPr>
        <w:t>, или выполняться иным приемлемым для региона способом.</w:t>
      </w:r>
    </w:p>
    <w:p w:rsidR="00AB60A0" w:rsidRDefault="00B87E89" w:rsidP="002D5EAB">
      <w:pPr>
        <w:spacing w:line="360" w:lineRule="auto"/>
        <w:ind w:firstLine="708"/>
        <w:jc w:val="both"/>
      </w:pPr>
      <w:proofErr w:type="gramStart"/>
      <w:r>
        <w:t>Рекомендуется включить в Региональную программу следующие направления:</w:t>
      </w:r>
      <w:r w:rsidR="005F6C66">
        <w:t xml:space="preserve"> </w:t>
      </w:r>
      <w:r w:rsidR="00815F3D" w:rsidRPr="008C3CC4">
        <w:t xml:space="preserve">создание </w:t>
      </w:r>
      <w:r w:rsidR="0004554C">
        <w:t>РЦФГ</w:t>
      </w:r>
      <w:r w:rsidR="00815F3D" w:rsidRPr="008C3CC4">
        <w:t xml:space="preserve">; разработку и апробацию образовательных  программ и материалов по </w:t>
      </w:r>
      <w:r w:rsidR="00FA0DEF">
        <w:t>вопросам финансовой грамотности</w:t>
      </w:r>
      <w:r w:rsidR="0004554C">
        <w:t xml:space="preserve"> и защиты прав потребителей финансовых услуг</w:t>
      </w:r>
      <w:r w:rsidR="00FA0DEF">
        <w:t xml:space="preserve">, в том числе </w:t>
      </w:r>
      <w:r w:rsidR="00815F3D" w:rsidRPr="008C3CC4">
        <w:t>на основе программ</w:t>
      </w:r>
      <w:r w:rsidR="0004554C">
        <w:t xml:space="preserve"> и материалов</w:t>
      </w:r>
      <w:r w:rsidR="00815F3D" w:rsidRPr="008C3CC4">
        <w:t xml:space="preserve">, разработанных в рамках </w:t>
      </w:r>
      <w:r w:rsidR="0004554C">
        <w:t xml:space="preserve">Проекта </w:t>
      </w:r>
      <w:r w:rsidRPr="00223214">
        <w:t>«Содействие повышению уровня финансовой грамотности населения и развитию финансового образования в Российской Федерации»</w:t>
      </w:r>
      <w:r w:rsidRPr="00FB55B9">
        <w:t xml:space="preserve"> </w:t>
      </w:r>
      <w:r w:rsidRPr="00450FB7">
        <w:t>(</w:t>
      </w:r>
      <w:r>
        <w:t>далее -  «Проект»)</w:t>
      </w:r>
      <w:r w:rsidR="00815F3D" w:rsidRPr="008C3CC4">
        <w:t>;</w:t>
      </w:r>
      <w:proofErr w:type="gramEnd"/>
      <w:r w:rsidR="00815F3D" w:rsidRPr="008C3CC4">
        <w:t xml:space="preserve"> осуществление указанных </w:t>
      </w:r>
      <w:r w:rsidR="00815F3D">
        <w:t xml:space="preserve">образовательных </w:t>
      </w:r>
      <w:r w:rsidR="00815F3D" w:rsidRPr="008C3CC4">
        <w:t>программ, включая оказание содействия в их внедрении и реализации; обучение соответствующих институциональных представителей и учителей; мониторинг и оценку вышеперечисленных мероприятий; проведение региональн</w:t>
      </w:r>
      <w:r w:rsidR="00815F3D">
        <w:t>ой</w:t>
      </w:r>
      <w:r w:rsidR="00815F3D" w:rsidRPr="008C3CC4">
        <w:t xml:space="preserve"> информационной кампании среди населения в регионе и иных мероприятий по укреплению потенциала в </w:t>
      </w:r>
      <w:r w:rsidR="00815F3D" w:rsidRPr="008C3CC4">
        <w:lastRenderedPageBreak/>
        <w:t>области финансовой грамотности</w:t>
      </w:r>
      <w:r>
        <w:t xml:space="preserve"> и защиты прав потребителей финансовых услуг</w:t>
      </w:r>
      <w:r w:rsidR="00815F3D" w:rsidRPr="008C3CC4">
        <w:t>, учитывающих региональные особенности.</w:t>
      </w:r>
    </w:p>
    <w:p w:rsidR="00712A2C" w:rsidRDefault="00712A2C" w:rsidP="002D5EAB">
      <w:pPr>
        <w:pStyle w:val="1"/>
        <w:rPr>
          <w:b/>
          <w:sz w:val="24"/>
          <w:szCs w:val="24"/>
        </w:rPr>
      </w:pPr>
    </w:p>
    <w:p w:rsidR="00AB60A0" w:rsidRDefault="00082693" w:rsidP="002D5EAB">
      <w:pPr>
        <w:pStyle w:val="1"/>
        <w:ind w:firstLine="708"/>
        <w:rPr>
          <w:b/>
          <w:sz w:val="24"/>
          <w:szCs w:val="24"/>
        </w:rPr>
      </w:pPr>
      <w:r w:rsidRPr="00712A2C">
        <w:rPr>
          <w:b/>
          <w:sz w:val="24"/>
          <w:szCs w:val="24"/>
        </w:rPr>
        <w:t>Образец</w:t>
      </w:r>
      <w:r w:rsidR="001E2403" w:rsidRPr="00712A2C">
        <w:rPr>
          <w:b/>
          <w:sz w:val="24"/>
          <w:szCs w:val="24"/>
        </w:rPr>
        <w:t xml:space="preserve"> </w:t>
      </w:r>
      <w:r w:rsidR="0070107B" w:rsidRPr="00712A2C">
        <w:rPr>
          <w:b/>
          <w:sz w:val="24"/>
          <w:szCs w:val="24"/>
        </w:rPr>
        <w:t>Р</w:t>
      </w:r>
      <w:r w:rsidR="00793FBE" w:rsidRPr="00712A2C">
        <w:rPr>
          <w:b/>
          <w:sz w:val="24"/>
          <w:szCs w:val="24"/>
        </w:rPr>
        <w:t xml:space="preserve">егиональной </w:t>
      </w:r>
      <w:r w:rsidR="001E2403" w:rsidRPr="00712A2C">
        <w:rPr>
          <w:b/>
          <w:sz w:val="24"/>
          <w:szCs w:val="24"/>
        </w:rPr>
        <w:t>прогр</w:t>
      </w:r>
      <w:r w:rsidR="00F152EE" w:rsidRPr="00712A2C">
        <w:rPr>
          <w:b/>
          <w:sz w:val="24"/>
          <w:szCs w:val="24"/>
        </w:rPr>
        <w:t xml:space="preserve">аммы </w:t>
      </w:r>
    </w:p>
    <w:p w:rsidR="0071558A" w:rsidRPr="00865F5A" w:rsidRDefault="0071558A" w:rsidP="002D5EAB">
      <w:pPr>
        <w:spacing w:line="360" w:lineRule="auto"/>
        <w:jc w:val="both"/>
      </w:pPr>
    </w:p>
    <w:p w:rsidR="00F152EE" w:rsidRDefault="00F152EE" w:rsidP="002D5EAB">
      <w:pPr>
        <w:pStyle w:val="PDSHeading2"/>
        <w:numPr>
          <w:ilvl w:val="0"/>
          <w:numId w:val="41"/>
        </w:numPr>
        <w:tabs>
          <w:tab w:val="clear" w:pos="360"/>
          <w:tab w:val="left" w:pos="851"/>
        </w:tabs>
        <w:spacing w:line="360" w:lineRule="auto"/>
        <w:rPr>
          <w:rFonts w:ascii="Times New Roman" w:hAnsi="Times New Roman"/>
          <w:b/>
          <w:szCs w:val="24"/>
          <w:lang w:val="ru-RU"/>
        </w:rPr>
      </w:pPr>
      <w:bookmarkStart w:id="0" w:name="_TOC39100"/>
      <w:bookmarkStart w:id="1" w:name="TOC40780174"/>
      <w:bookmarkEnd w:id="0"/>
      <w:bookmarkEnd w:id="1"/>
      <w:r w:rsidRPr="00865F5A">
        <w:rPr>
          <w:rFonts w:ascii="Times New Roman" w:hAnsi="Times New Roman"/>
          <w:b/>
          <w:szCs w:val="24"/>
          <w:lang w:val="ru-RU"/>
        </w:rPr>
        <w:t xml:space="preserve">Цель </w:t>
      </w:r>
      <w:r w:rsidR="00B87E89">
        <w:rPr>
          <w:rFonts w:ascii="Times New Roman" w:hAnsi="Times New Roman"/>
          <w:b/>
          <w:szCs w:val="24"/>
          <w:lang w:val="ru-RU"/>
        </w:rPr>
        <w:t>Региональной программы</w:t>
      </w:r>
      <w:r w:rsidRPr="00865F5A">
        <w:rPr>
          <w:rFonts w:ascii="Times New Roman" w:hAnsi="Times New Roman"/>
          <w:b/>
          <w:szCs w:val="24"/>
          <w:lang w:val="ru-RU"/>
        </w:rPr>
        <w:t xml:space="preserve"> </w:t>
      </w:r>
      <w:bookmarkStart w:id="2" w:name="ProjectDevelopmentIndicators"/>
      <w:bookmarkStart w:id="3" w:name="_GoBack"/>
      <w:bookmarkEnd w:id="2"/>
      <w:bookmarkEnd w:id="3"/>
    </w:p>
    <w:p w:rsidR="002D5EAB" w:rsidRPr="002D5EAB" w:rsidRDefault="002D5EAB" w:rsidP="002D5EAB">
      <w:pPr>
        <w:rPr>
          <w:lang w:eastAsia="en-US"/>
        </w:rPr>
      </w:pPr>
    </w:p>
    <w:p w:rsidR="00F152EE" w:rsidRPr="00865F5A" w:rsidRDefault="004C0683" w:rsidP="002D5EAB">
      <w:pPr>
        <w:tabs>
          <w:tab w:val="right" w:leader="dot" w:pos="9356"/>
        </w:tabs>
        <w:suppressAutoHyphens/>
        <w:spacing w:line="360" w:lineRule="auto"/>
        <w:ind w:right="-1" w:firstLine="709"/>
        <w:jc w:val="both"/>
      </w:pPr>
      <w:r>
        <w:tab/>
      </w:r>
      <w:r w:rsidR="00656227">
        <w:t>Ц</w:t>
      </w:r>
      <w:r w:rsidR="00F152EE" w:rsidRPr="00865F5A">
        <w:t xml:space="preserve">елью </w:t>
      </w:r>
      <w:r w:rsidR="00B87E89">
        <w:t>Региональной п</w:t>
      </w:r>
      <w:r w:rsidR="00F152EE" w:rsidRPr="00865F5A">
        <w:t xml:space="preserve">рограммы является содействие формированию у жителей </w:t>
      </w:r>
      <w:r w:rsidR="001A2854">
        <w:t>региона</w:t>
      </w:r>
      <w:r w:rsidR="00F152EE" w:rsidRPr="00865F5A">
        <w:t xml:space="preserve"> разумного финансового поведения, их ответственного отношения к личным финансам, а также повышение эффективности защиты их интересов как потребителей финансовых услуг.</w:t>
      </w:r>
    </w:p>
    <w:p w:rsidR="00F152EE" w:rsidRPr="00865F5A" w:rsidRDefault="00B87E89" w:rsidP="002D5EAB">
      <w:pPr>
        <w:pStyle w:val="110"/>
        <w:tabs>
          <w:tab w:val="right" w:leader="dot" w:pos="9356"/>
        </w:tabs>
        <w:spacing w:after="0"/>
        <w:rPr>
          <w:szCs w:val="24"/>
        </w:rPr>
      </w:pPr>
      <w:r>
        <w:rPr>
          <w:rFonts w:eastAsia="ヒラギノ角ゴ Pro W3"/>
          <w:color w:val="000000"/>
          <w:szCs w:val="24"/>
          <w:lang w:eastAsia="en-US"/>
        </w:rPr>
        <w:t>Региональная п</w:t>
      </w:r>
      <w:r w:rsidR="00F152EE" w:rsidRPr="00865F5A">
        <w:rPr>
          <w:rFonts w:eastAsia="ヒラギノ角ゴ Pro W3"/>
          <w:color w:val="000000"/>
          <w:szCs w:val="24"/>
          <w:lang w:eastAsia="en-US"/>
        </w:rPr>
        <w:t>рограмма на</w:t>
      </w:r>
      <w:r w:rsidR="004C0683">
        <w:rPr>
          <w:rFonts w:eastAsia="ヒラギノ角ゴ Pro W3"/>
          <w:color w:val="000000"/>
          <w:szCs w:val="24"/>
          <w:lang w:eastAsia="en-US"/>
        </w:rPr>
        <w:t>правлена</w:t>
      </w:r>
      <w:r w:rsidR="00F152EE" w:rsidRPr="00865F5A">
        <w:rPr>
          <w:rFonts w:eastAsia="ヒラギノ角ゴ Pro W3"/>
          <w:color w:val="000000"/>
          <w:szCs w:val="24"/>
          <w:lang w:eastAsia="en-US"/>
        </w:rPr>
        <w:t xml:space="preserve"> на решение следующих за</w:t>
      </w:r>
      <w:r w:rsidR="00F152EE" w:rsidRPr="00865F5A">
        <w:rPr>
          <w:szCs w:val="24"/>
        </w:rPr>
        <w:t>дач:</w:t>
      </w:r>
    </w:p>
    <w:p w:rsidR="00F152EE" w:rsidRPr="00865F5A" w:rsidRDefault="00F152EE" w:rsidP="002D5EAB">
      <w:pPr>
        <w:numPr>
          <w:ilvl w:val="0"/>
          <w:numId w:val="22"/>
        </w:numPr>
        <w:tabs>
          <w:tab w:val="clear" w:pos="360"/>
          <w:tab w:val="num" w:pos="1080"/>
        </w:tabs>
        <w:spacing w:line="360" w:lineRule="auto"/>
        <w:ind w:left="714" w:hanging="357"/>
        <w:jc w:val="both"/>
      </w:pPr>
      <w:r w:rsidRPr="00865F5A">
        <w:t xml:space="preserve">создание устойчивых институциональных </w:t>
      </w:r>
      <w:proofErr w:type="gramStart"/>
      <w:r w:rsidRPr="00865F5A">
        <w:t>механизмов реализации программ повышения финансовой грамотности</w:t>
      </w:r>
      <w:proofErr w:type="gramEnd"/>
      <w:r w:rsidRPr="00865F5A">
        <w:t xml:space="preserve"> на региональном уровне с участием органов исполнительной власти</w:t>
      </w:r>
      <w:r w:rsidR="00FC623F">
        <w:t xml:space="preserve"> региона</w:t>
      </w:r>
      <w:r w:rsidRPr="00865F5A">
        <w:t xml:space="preserve">, учебных заведений, неправительственных организаций, финансового сектора; </w:t>
      </w:r>
    </w:p>
    <w:p w:rsidR="00F152EE" w:rsidRPr="00865F5A" w:rsidRDefault="00F152EE" w:rsidP="002D5EAB">
      <w:pPr>
        <w:numPr>
          <w:ilvl w:val="0"/>
          <w:numId w:val="22"/>
        </w:numPr>
        <w:tabs>
          <w:tab w:val="clear" w:pos="360"/>
          <w:tab w:val="num" w:pos="1080"/>
        </w:tabs>
        <w:spacing w:line="360" w:lineRule="auto"/>
        <w:ind w:left="714" w:hanging="357"/>
        <w:jc w:val="both"/>
      </w:pPr>
      <w:r w:rsidRPr="00865F5A">
        <w:t>создание</w:t>
      </w:r>
      <w:r w:rsidRPr="00865F5A" w:rsidDel="00A20DAE">
        <w:t xml:space="preserve"> кадров</w:t>
      </w:r>
      <w:r w:rsidRPr="00865F5A">
        <w:t xml:space="preserve">ого потенциала в области реализации программ повышения финансовой грамотности на региональном уровне; </w:t>
      </w:r>
    </w:p>
    <w:p w:rsidR="00F152EE" w:rsidRPr="00865F5A" w:rsidRDefault="00656227" w:rsidP="002D5EAB">
      <w:pPr>
        <w:numPr>
          <w:ilvl w:val="0"/>
          <w:numId w:val="22"/>
        </w:numPr>
        <w:tabs>
          <w:tab w:val="clear" w:pos="360"/>
          <w:tab w:val="num" w:pos="1080"/>
        </w:tabs>
        <w:spacing w:line="360" w:lineRule="auto"/>
        <w:ind w:left="714" w:hanging="357"/>
        <w:jc w:val="both"/>
      </w:pPr>
      <w:r>
        <w:t xml:space="preserve">использование и </w:t>
      </w:r>
      <w:r w:rsidR="00F152EE" w:rsidRPr="00865F5A">
        <w:t>доведение до потребителя образовательных программ и инструментов</w:t>
      </w:r>
      <w:r w:rsidR="00A34147">
        <w:t xml:space="preserve"> </w:t>
      </w:r>
      <w:r w:rsidR="00F152EE" w:rsidRPr="00865F5A">
        <w:t>повышения финансовой грамотности</w:t>
      </w:r>
      <w:r w:rsidR="00A34147">
        <w:t xml:space="preserve"> (в том числе </w:t>
      </w:r>
      <w:r w:rsidR="00A34147" w:rsidRPr="008C3CC4">
        <w:t>на основе программ</w:t>
      </w:r>
      <w:r w:rsidR="00A34147">
        <w:t xml:space="preserve"> и инструментов</w:t>
      </w:r>
      <w:r w:rsidR="00A34147" w:rsidRPr="008C3CC4">
        <w:t xml:space="preserve">, разработанных в рамках </w:t>
      </w:r>
      <w:r w:rsidR="00A34147">
        <w:t>Проекта)</w:t>
      </w:r>
      <w:r w:rsidR="00F152EE" w:rsidRPr="00865F5A">
        <w:t xml:space="preserve"> </w:t>
      </w:r>
      <w:r>
        <w:t>через</w:t>
      </w:r>
      <w:r w:rsidR="00F152EE" w:rsidRPr="00865F5A">
        <w:t xml:space="preserve"> институты и каналы как формального, так и неформального образования учащихся школьного возраста, студентов и взрослых;</w:t>
      </w:r>
    </w:p>
    <w:p w:rsidR="00F152EE" w:rsidRPr="00865F5A" w:rsidRDefault="00656227" w:rsidP="002D5EAB">
      <w:pPr>
        <w:numPr>
          <w:ilvl w:val="0"/>
          <w:numId w:val="22"/>
        </w:numPr>
        <w:tabs>
          <w:tab w:val="clear" w:pos="360"/>
          <w:tab w:val="num" w:pos="1080"/>
        </w:tabs>
        <w:spacing w:line="360" w:lineRule="auto"/>
        <w:ind w:left="714" w:hanging="357"/>
        <w:jc w:val="both"/>
      </w:pPr>
      <w:r>
        <w:t>проведение мероприятий по информированию населения о финансовой грамотности и защите</w:t>
      </w:r>
      <w:r w:rsidR="00F152EE" w:rsidRPr="00865F5A">
        <w:t xml:space="preserve"> прав потребителей финансовых услуг;</w:t>
      </w:r>
    </w:p>
    <w:p w:rsidR="00F152EE" w:rsidRPr="00865F5A" w:rsidRDefault="00F152EE" w:rsidP="002D5EAB">
      <w:pPr>
        <w:numPr>
          <w:ilvl w:val="0"/>
          <w:numId w:val="22"/>
        </w:numPr>
        <w:tabs>
          <w:tab w:val="clear" w:pos="360"/>
          <w:tab w:val="num" w:pos="1080"/>
        </w:tabs>
        <w:spacing w:line="360" w:lineRule="auto"/>
        <w:ind w:left="714" w:hanging="357"/>
        <w:jc w:val="both"/>
      </w:pPr>
      <w:r w:rsidRPr="00865F5A">
        <w:t>укреплени</w:t>
      </w:r>
      <w:r w:rsidR="00656227">
        <w:t>е</w:t>
      </w:r>
      <w:r w:rsidRPr="00865F5A">
        <w:t xml:space="preserve"> потенциала органов государственного управления на региональном уровне и негосударственного сектора в сфере защиты прав потребителей в сфере финансовых услуг, включая повышение квалификации кадров, улучшение состояния дел с раскрытием и доступным представлением информации участниками финансовых рынков и взаимодействие с организациями частного сектора; </w:t>
      </w:r>
    </w:p>
    <w:p w:rsidR="00656227" w:rsidRDefault="00F152EE" w:rsidP="002D5EAB">
      <w:pPr>
        <w:numPr>
          <w:ilvl w:val="0"/>
          <w:numId w:val="22"/>
        </w:numPr>
        <w:tabs>
          <w:tab w:val="clear" w:pos="360"/>
          <w:tab w:val="num" w:pos="1080"/>
        </w:tabs>
        <w:spacing w:line="360" w:lineRule="auto"/>
        <w:ind w:left="714" w:hanging="357"/>
        <w:jc w:val="both"/>
      </w:pPr>
      <w:r w:rsidRPr="00865F5A">
        <w:t xml:space="preserve">мониторинг уровня финансовой грамотности и финансового поведения населения </w:t>
      </w:r>
      <w:r w:rsidR="001A2854">
        <w:t>региона</w:t>
      </w:r>
      <w:r w:rsidR="00656227">
        <w:t>;</w:t>
      </w:r>
    </w:p>
    <w:p w:rsidR="00F152EE" w:rsidRPr="00865F5A" w:rsidRDefault="00656227" w:rsidP="002D5EAB">
      <w:pPr>
        <w:numPr>
          <w:ilvl w:val="0"/>
          <w:numId w:val="22"/>
        </w:numPr>
        <w:tabs>
          <w:tab w:val="clear" w:pos="360"/>
          <w:tab w:val="num" w:pos="1080"/>
        </w:tabs>
        <w:spacing w:line="360" w:lineRule="auto"/>
        <w:ind w:left="714" w:hanging="357"/>
        <w:jc w:val="both"/>
      </w:pPr>
      <w:r>
        <w:lastRenderedPageBreak/>
        <w:t>участие/поддержка мероприятий в области повышения финансовой грамотности и защиты прав потребителей финансовых услуг, проводимых на федеральном уровне</w:t>
      </w:r>
      <w:r w:rsidR="00F152EE" w:rsidRPr="00865F5A">
        <w:t>.</w:t>
      </w:r>
    </w:p>
    <w:p w:rsidR="00656227" w:rsidRDefault="00656227" w:rsidP="002D5EAB">
      <w:pPr>
        <w:tabs>
          <w:tab w:val="left" w:pos="720"/>
        </w:tabs>
        <w:autoSpaceDE w:val="0"/>
        <w:autoSpaceDN w:val="0"/>
        <w:adjustRightInd w:val="0"/>
        <w:spacing w:line="360" w:lineRule="auto"/>
        <w:ind w:left="714"/>
        <w:jc w:val="both"/>
      </w:pPr>
      <w:r>
        <w:t>К Целевым</w:t>
      </w:r>
      <w:r w:rsidR="00F152EE" w:rsidRPr="00865F5A">
        <w:t xml:space="preserve"> групп</w:t>
      </w:r>
      <w:r>
        <w:t>ам</w:t>
      </w:r>
      <w:r w:rsidR="00F152EE" w:rsidRPr="00865F5A">
        <w:t xml:space="preserve"> </w:t>
      </w:r>
      <w:r w:rsidR="00A34147">
        <w:t>Региональной п</w:t>
      </w:r>
      <w:r w:rsidR="00F152EE" w:rsidRPr="00865F5A">
        <w:t>рограммы</w:t>
      </w:r>
      <w:r>
        <w:t xml:space="preserve"> относятся</w:t>
      </w:r>
      <w:r w:rsidR="00F152EE" w:rsidRPr="00865F5A">
        <w:t xml:space="preserve">: </w:t>
      </w:r>
    </w:p>
    <w:p w:rsidR="00656227" w:rsidRDefault="00656227" w:rsidP="002D5EAB">
      <w:pPr>
        <w:tabs>
          <w:tab w:val="left" w:pos="0"/>
        </w:tabs>
        <w:autoSpaceDE w:val="0"/>
        <w:autoSpaceDN w:val="0"/>
        <w:adjustRightInd w:val="0"/>
        <w:spacing w:line="360" w:lineRule="auto"/>
        <w:ind w:firstLine="714"/>
        <w:jc w:val="both"/>
      </w:pPr>
      <w:proofErr w:type="gramStart"/>
      <w:r>
        <w:t xml:space="preserve">- целевая группа населения, составляющая потенциал будущего развития России, - обучающиеся образовательных организаций, профессиональных образовательных организаций и образовательных организаций высшего образования; </w:t>
      </w:r>
      <w:proofErr w:type="gramEnd"/>
    </w:p>
    <w:p w:rsidR="00656227" w:rsidRDefault="00656227" w:rsidP="002D5EAB">
      <w:pPr>
        <w:tabs>
          <w:tab w:val="left" w:pos="0"/>
        </w:tabs>
        <w:autoSpaceDE w:val="0"/>
        <w:autoSpaceDN w:val="0"/>
        <w:adjustRightInd w:val="0"/>
        <w:spacing w:line="360" w:lineRule="auto"/>
        <w:ind w:firstLine="714"/>
        <w:jc w:val="both"/>
      </w:pPr>
      <w:r>
        <w:t>- целевая группа населения, склонная к рискованному типу финансового поведения в сложных жизненных обстоятельствах, - граждане с низким и средним уровнем доходов;</w:t>
      </w:r>
    </w:p>
    <w:p w:rsidR="0071558A" w:rsidRDefault="00656227" w:rsidP="002D5EAB">
      <w:pPr>
        <w:tabs>
          <w:tab w:val="left" w:pos="0"/>
        </w:tabs>
        <w:autoSpaceDE w:val="0"/>
        <w:autoSpaceDN w:val="0"/>
        <w:adjustRightInd w:val="0"/>
        <w:spacing w:line="360" w:lineRule="auto"/>
        <w:ind w:firstLine="714"/>
        <w:jc w:val="both"/>
      </w:pPr>
      <w:r>
        <w:t xml:space="preserve">- целевая группа населения, испытывающая трудности при реализации своих прав на финансовое образование и их защиту, - граждане пенсионного и </w:t>
      </w:r>
      <w:proofErr w:type="spellStart"/>
      <w:r>
        <w:t>предпенсионного</w:t>
      </w:r>
      <w:proofErr w:type="spellEnd"/>
      <w:r>
        <w:t xml:space="preserve"> возраста и лица с ограниченными возможностями здоровья.</w:t>
      </w:r>
    </w:p>
    <w:p w:rsidR="00656227" w:rsidRDefault="00656227" w:rsidP="002D5EAB">
      <w:pPr>
        <w:tabs>
          <w:tab w:val="left" w:pos="0"/>
        </w:tabs>
        <w:autoSpaceDE w:val="0"/>
        <w:autoSpaceDN w:val="0"/>
        <w:adjustRightInd w:val="0"/>
        <w:spacing w:line="360" w:lineRule="auto"/>
        <w:ind w:firstLine="714"/>
        <w:jc w:val="both"/>
      </w:pPr>
    </w:p>
    <w:p w:rsidR="00A34147" w:rsidRPr="002D5EAB" w:rsidRDefault="00F152EE" w:rsidP="002D5EAB">
      <w:pPr>
        <w:pStyle w:val="ae"/>
        <w:numPr>
          <w:ilvl w:val="0"/>
          <w:numId w:val="41"/>
        </w:numPr>
        <w:tabs>
          <w:tab w:val="left" w:pos="851"/>
        </w:tabs>
        <w:spacing w:line="360" w:lineRule="auto"/>
        <w:jc w:val="both"/>
        <w:rPr>
          <w:b/>
        </w:rPr>
      </w:pPr>
      <w:r w:rsidRPr="002D5EAB">
        <w:rPr>
          <w:b/>
        </w:rPr>
        <w:t xml:space="preserve">Компоненты </w:t>
      </w:r>
      <w:bookmarkStart w:id="4" w:name="ProjectComponents"/>
      <w:bookmarkEnd w:id="4"/>
      <w:r w:rsidR="00A34147" w:rsidRPr="002D5EAB">
        <w:rPr>
          <w:b/>
        </w:rPr>
        <w:t>Региональной п</w:t>
      </w:r>
      <w:r w:rsidRPr="002D5EAB">
        <w:rPr>
          <w:b/>
        </w:rPr>
        <w:t>рограммы</w:t>
      </w:r>
      <w:bookmarkStart w:id="5" w:name="_Toc290539285"/>
    </w:p>
    <w:p w:rsidR="002D5EAB" w:rsidRPr="002D5EAB" w:rsidRDefault="002D5EAB" w:rsidP="002D5EAB">
      <w:pPr>
        <w:pStyle w:val="ae"/>
        <w:tabs>
          <w:tab w:val="left" w:pos="851"/>
        </w:tabs>
        <w:spacing w:line="360" w:lineRule="auto"/>
        <w:ind w:left="1069"/>
        <w:jc w:val="both"/>
        <w:rPr>
          <w:b/>
        </w:rPr>
      </w:pPr>
    </w:p>
    <w:p w:rsidR="00F152EE" w:rsidRPr="00865F5A" w:rsidRDefault="00F152EE" w:rsidP="002D5EAB">
      <w:pPr>
        <w:pStyle w:val="2"/>
        <w:numPr>
          <w:ilvl w:val="0"/>
          <w:numId w:val="0"/>
        </w:numPr>
        <w:tabs>
          <w:tab w:val="right" w:leader="dot" w:pos="9480"/>
        </w:tabs>
        <w:spacing w:before="0" w:after="0" w:line="360" w:lineRule="auto"/>
        <w:ind w:right="-1"/>
        <w:jc w:val="both"/>
        <w:rPr>
          <w:szCs w:val="24"/>
        </w:rPr>
      </w:pPr>
      <w:r w:rsidRPr="00865F5A">
        <w:rPr>
          <w:szCs w:val="24"/>
        </w:rPr>
        <w:t xml:space="preserve">Компонент 1: </w:t>
      </w:r>
      <w:bookmarkEnd w:id="5"/>
      <w:r w:rsidR="00A34147">
        <w:rPr>
          <w:szCs w:val="24"/>
        </w:rPr>
        <w:t>М</w:t>
      </w:r>
      <w:r w:rsidRPr="00865F5A">
        <w:rPr>
          <w:szCs w:val="24"/>
        </w:rPr>
        <w:t>ониторинг и оценка уровня финансовой грамотности</w:t>
      </w:r>
      <w:r w:rsidR="00A34147">
        <w:rPr>
          <w:szCs w:val="24"/>
        </w:rPr>
        <w:t xml:space="preserve"> населения</w:t>
      </w:r>
      <w:r w:rsidRPr="00865F5A">
        <w:rPr>
          <w:szCs w:val="24"/>
        </w:rPr>
        <w:t xml:space="preserve"> и защиты прав потребителей</w:t>
      </w:r>
      <w:r w:rsidR="00A34147">
        <w:rPr>
          <w:szCs w:val="24"/>
        </w:rPr>
        <w:t xml:space="preserve"> в регионе</w:t>
      </w:r>
    </w:p>
    <w:p w:rsidR="00F152EE" w:rsidRPr="00865F5A" w:rsidRDefault="00F152EE" w:rsidP="002D5EAB">
      <w:pPr>
        <w:tabs>
          <w:tab w:val="right" w:leader="dot" w:pos="9480"/>
        </w:tabs>
        <w:spacing w:line="360" w:lineRule="auto"/>
        <w:ind w:right="-1"/>
        <w:jc w:val="both"/>
      </w:pPr>
      <w:r w:rsidRPr="00865F5A">
        <w:t xml:space="preserve">Целью данного компонента </w:t>
      </w:r>
      <w:r w:rsidR="00A34147">
        <w:t xml:space="preserve">является </w:t>
      </w:r>
      <w:r w:rsidR="00A34147" w:rsidRPr="00865F5A">
        <w:t>оценка уровня финансовой грамотности</w:t>
      </w:r>
      <w:r w:rsidR="00A34147">
        <w:t xml:space="preserve"> населения</w:t>
      </w:r>
      <w:r w:rsidR="00A34147" w:rsidRPr="00865F5A">
        <w:t xml:space="preserve"> и защиты прав потребителей</w:t>
      </w:r>
      <w:r w:rsidR="00A34147">
        <w:t xml:space="preserve"> в регионе, а также </w:t>
      </w:r>
      <w:r w:rsidR="00775579">
        <w:t xml:space="preserve">мониторинг и оценка проводимых </w:t>
      </w:r>
      <w:r w:rsidR="00775579" w:rsidRPr="008C3CC4">
        <w:t>мероприятий</w:t>
      </w:r>
      <w:r w:rsidRPr="00865F5A">
        <w:t>.</w:t>
      </w:r>
    </w:p>
    <w:p w:rsidR="00F152EE" w:rsidRPr="00865F5A" w:rsidRDefault="00775579" w:rsidP="002D5EAB">
      <w:pPr>
        <w:tabs>
          <w:tab w:val="right" w:leader="dot" w:pos="9480"/>
        </w:tabs>
        <w:spacing w:line="360" w:lineRule="auto"/>
        <w:ind w:right="-1"/>
        <w:jc w:val="both"/>
      </w:pPr>
      <w:r>
        <w:t>В рамках данного компонента могут быть</w:t>
      </w:r>
      <w:r w:rsidR="00F152EE" w:rsidRPr="00865F5A">
        <w:t xml:space="preserve"> </w:t>
      </w:r>
      <w:proofErr w:type="gramStart"/>
      <w:r w:rsidR="00F152EE" w:rsidRPr="00865F5A">
        <w:t>поддержаны и осуществлены</w:t>
      </w:r>
      <w:proofErr w:type="gramEnd"/>
      <w:r w:rsidR="00F152EE" w:rsidRPr="00865F5A">
        <w:t xml:space="preserve"> следующие основные направления деятельности</w:t>
      </w:r>
      <w:r>
        <w:t>, в том числе с использование инструментария, разработанного в рамках Проекта</w:t>
      </w:r>
      <w:r w:rsidR="00F152EE" w:rsidRPr="00865F5A">
        <w:t xml:space="preserve">: </w:t>
      </w:r>
    </w:p>
    <w:p w:rsidR="00F152EE" w:rsidRPr="00865F5A" w:rsidRDefault="00F152EE" w:rsidP="002D5EAB">
      <w:pPr>
        <w:numPr>
          <w:ilvl w:val="0"/>
          <w:numId w:val="34"/>
        </w:numPr>
        <w:tabs>
          <w:tab w:val="clear" w:pos="1069"/>
          <w:tab w:val="num" w:pos="284"/>
          <w:tab w:val="right" w:leader="dot" w:pos="9480"/>
        </w:tabs>
        <w:suppressAutoHyphens/>
        <w:spacing w:line="360" w:lineRule="auto"/>
        <w:ind w:left="284" w:right="-1" w:hanging="284"/>
        <w:jc w:val="both"/>
      </w:pPr>
      <w:r w:rsidRPr="00865F5A">
        <w:rPr>
          <w:b/>
          <w:i/>
        </w:rPr>
        <w:t xml:space="preserve">Проведение </w:t>
      </w:r>
      <w:r w:rsidR="00775579">
        <w:rPr>
          <w:b/>
          <w:i/>
        </w:rPr>
        <w:t>региональных</w:t>
      </w:r>
      <w:r w:rsidRPr="00865F5A">
        <w:rPr>
          <w:b/>
          <w:i/>
        </w:rPr>
        <w:t xml:space="preserve"> исследований в сфере повышения финансовой грамотности, защиты прав потребителей и финансового образования</w:t>
      </w:r>
      <w:r w:rsidRPr="00865F5A">
        <w:t>, в том числе:</w:t>
      </w:r>
    </w:p>
    <w:p w:rsidR="00F152EE" w:rsidRPr="00865F5A" w:rsidRDefault="00F152EE" w:rsidP="002D5EAB">
      <w:pPr>
        <w:numPr>
          <w:ilvl w:val="0"/>
          <w:numId w:val="25"/>
        </w:numPr>
        <w:tabs>
          <w:tab w:val="clear" w:pos="1069"/>
          <w:tab w:val="num" w:pos="567"/>
          <w:tab w:val="right" w:leader="dot" w:pos="9480"/>
        </w:tabs>
        <w:suppressAutoHyphens/>
        <w:spacing w:line="360" w:lineRule="auto"/>
        <w:ind w:left="567" w:right="-1" w:hanging="283"/>
        <w:jc w:val="both"/>
      </w:pPr>
      <w:r w:rsidRPr="00865F5A">
        <w:rPr>
          <w:b/>
          <w:i/>
        </w:rPr>
        <w:t xml:space="preserve">исследование уровня финансовой грамотности жителей </w:t>
      </w:r>
      <w:r w:rsidR="0046290D">
        <w:rPr>
          <w:b/>
          <w:i/>
        </w:rPr>
        <w:t>региона</w:t>
      </w:r>
      <w:r w:rsidRPr="00865F5A">
        <w:rPr>
          <w:b/>
          <w:i/>
        </w:rPr>
        <w:t xml:space="preserve">, </w:t>
      </w:r>
      <w:r w:rsidRPr="00865F5A">
        <w:t xml:space="preserve">которое обеспечит информацию для регулярного мониторинга результатов работы по повышению финансовой грамотности и по защите прав потребителей. Цель исследования – определить текущий уровень финансовой грамотности и изменения в отношении, восприятии, поведении населения, изменения уровня базовых арифметических навыков, уверенности потребителей при пользовании финансовыми услугами. </w:t>
      </w:r>
    </w:p>
    <w:p w:rsidR="00F152EE" w:rsidRPr="00865F5A" w:rsidRDefault="00F152EE" w:rsidP="002D5EAB">
      <w:pPr>
        <w:numPr>
          <w:ilvl w:val="0"/>
          <w:numId w:val="25"/>
        </w:numPr>
        <w:tabs>
          <w:tab w:val="clear" w:pos="1069"/>
          <w:tab w:val="num" w:pos="567"/>
          <w:tab w:val="right" w:leader="dot" w:pos="9480"/>
        </w:tabs>
        <w:suppressAutoHyphens/>
        <w:spacing w:line="360" w:lineRule="auto"/>
        <w:ind w:left="567" w:right="-1" w:hanging="283"/>
        <w:jc w:val="both"/>
      </w:pPr>
      <w:proofErr w:type="gramStart"/>
      <w:r w:rsidRPr="00865F5A">
        <w:rPr>
          <w:b/>
          <w:i/>
        </w:rPr>
        <w:t>и</w:t>
      </w:r>
      <w:proofErr w:type="gramEnd"/>
      <w:r w:rsidRPr="00865F5A">
        <w:rPr>
          <w:b/>
          <w:i/>
        </w:rPr>
        <w:t xml:space="preserve">сследование по оценке воздействия </w:t>
      </w:r>
      <w:r w:rsidR="0056732B">
        <w:rPr>
          <w:b/>
          <w:i/>
        </w:rPr>
        <w:t xml:space="preserve">мероприятий </w:t>
      </w:r>
      <w:r w:rsidR="00775579">
        <w:rPr>
          <w:b/>
          <w:i/>
        </w:rPr>
        <w:t>Региональной программы</w:t>
      </w:r>
      <w:r w:rsidRPr="00865F5A">
        <w:rPr>
          <w:b/>
          <w:i/>
        </w:rPr>
        <w:t xml:space="preserve"> </w:t>
      </w:r>
      <w:r w:rsidR="00775579">
        <w:rPr>
          <w:b/>
          <w:i/>
        </w:rPr>
        <w:t>по повышению</w:t>
      </w:r>
      <w:r w:rsidRPr="00865F5A">
        <w:rPr>
          <w:b/>
          <w:i/>
        </w:rPr>
        <w:t xml:space="preserve"> финансовой грамотности, защиты прав потребителей, </w:t>
      </w:r>
      <w:r w:rsidRPr="00865F5A">
        <w:rPr>
          <w:b/>
          <w:i/>
        </w:rPr>
        <w:lastRenderedPageBreak/>
        <w:t>финансового образования</w:t>
      </w:r>
      <w:r w:rsidRPr="00865F5A">
        <w:t xml:space="preserve">. Цель исследования – определить и сравнить эффект от проведения тех или иных </w:t>
      </w:r>
      <w:r w:rsidR="00775579">
        <w:t>мероприятий</w:t>
      </w:r>
      <w:r w:rsidRPr="00865F5A">
        <w:t xml:space="preserve">, сообщив при этом информацию о том, какие именно инициативы необходимо наращивать, как менять сочетание </w:t>
      </w:r>
      <w:r w:rsidR="00775579">
        <w:t>мероприятий</w:t>
      </w:r>
      <w:r w:rsidRPr="00865F5A">
        <w:t xml:space="preserve">, что необходимо доработать.  </w:t>
      </w:r>
    </w:p>
    <w:p w:rsidR="002D5EAB" w:rsidRDefault="00F152EE" w:rsidP="002D5EAB">
      <w:pPr>
        <w:numPr>
          <w:ilvl w:val="0"/>
          <w:numId w:val="35"/>
        </w:numPr>
        <w:tabs>
          <w:tab w:val="clear" w:pos="1069"/>
          <w:tab w:val="num" w:pos="284"/>
          <w:tab w:val="right" w:leader="dot" w:pos="9480"/>
        </w:tabs>
        <w:suppressAutoHyphens/>
        <w:spacing w:line="360" w:lineRule="auto"/>
        <w:ind w:left="284" w:right="-1" w:hanging="284"/>
        <w:jc w:val="both"/>
      </w:pPr>
      <w:r w:rsidRPr="00865F5A">
        <w:rPr>
          <w:b/>
          <w:i/>
        </w:rPr>
        <w:t>Проведение на регулярной основе мониторинга и оценки результативности в достижении целей</w:t>
      </w:r>
      <w:r w:rsidR="00225EFF">
        <w:rPr>
          <w:b/>
          <w:i/>
        </w:rPr>
        <w:t xml:space="preserve"> </w:t>
      </w:r>
      <w:r w:rsidR="00775579">
        <w:rPr>
          <w:b/>
          <w:i/>
        </w:rPr>
        <w:t>Региональной п</w:t>
      </w:r>
      <w:r w:rsidR="00225EFF">
        <w:rPr>
          <w:b/>
          <w:i/>
        </w:rPr>
        <w:t xml:space="preserve">рограммы и эффектов основных </w:t>
      </w:r>
      <w:r w:rsidRPr="00865F5A">
        <w:rPr>
          <w:b/>
          <w:i/>
        </w:rPr>
        <w:t xml:space="preserve">мероприятий в рамках </w:t>
      </w:r>
      <w:r w:rsidR="00775579">
        <w:rPr>
          <w:b/>
          <w:i/>
        </w:rPr>
        <w:t>Региональной п</w:t>
      </w:r>
      <w:r w:rsidRPr="00865F5A">
        <w:rPr>
          <w:b/>
          <w:i/>
        </w:rPr>
        <w:t xml:space="preserve">рограммы. </w:t>
      </w:r>
      <w:r w:rsidRPr="00865F5A">
        <w:t xml:space="preserve">Основной целью данного направления является построение надёжной системы мониторинга и оценки прогресса в достижении целей </w:t>
      </w:r>
      <w:r w:rsidR="00775579">
        <w:t>Региональной п</w:t>
      </w:r>
      <w:r w:rsidRPr="00865F5A">
        <w:t>рограммы в области развития</w:t>
      </w:r>
      <w:r w:rsidR="00345856">
        <w:t xml:space="preserve"> финансовой грамотности</w:t>
      </w:r>
      <w:r w:rsidRPr="00865F5A">
        <w:t xml:space="preserve">, а также эффекта от реализации конкретных мероприятий </w:t>
      </w:r>
      <w:r w:rsidR="00775579">
        <w:t>Региональной п</w:t>
      </w:r>
      <w:r w:rsidRPr="00865F5A">
        <w:t xml:space="preserve">рограммы.  </w:t>
      </w:r>
    </w:p>
    <w:p w:rsidR="00F152EE" w:rsidRPr="00865F5A" w:rsidRDefault="00F152EE" w:rsidP="002D5EAB">
      <w:pPr>
        <w:tabs>
          <w:tab w:val="right" w:leader="dot" w:pos="9480"/>
        </w:tabs>
        <w:suppressAutoHyphens/>
        <w:spacing w:line="360" w:lineRule="auto"/>
        <w:ind w:left="284" w:right="-1"/>
        <w:jc w:val="both"/>
      </w:pPr>
      <w:r w:rsidRPr="00865F5A">
        <w:t xml:space="preserve">  </w:t>
      </w:r>
    </w:p>
    <w:p w:rsidR="00F152EE" w:rsidRPr="00865F5A" w:rsidRDefault="00F152EE" w:rsidP="002D5EAB">
      <w:pPr>
        <w:pStyle w:val="2"/>
        <w:numPr>
          <w:ilvl w:val="0"/>
          <w:numId w:val="0"/>
        </w:numPr>
        <w:tabs>
          <w:tab w:val="right" w:leader="dot" w:pos="9480"/>
        </w:tabs>
        <w:spacing w:before="0" w:after="0" w:line="360" w:lineRule="auto"/>
        <w:ind w:right="-1"/>
        <w:jc w:val="both"/>
        <w:rPr>
          <w:szCs w:val="24"/>
        </w:rPr>
      </w:pPr>
      <w:bookmarkStart w:id="6" w:name="_Toc290539286"/>
      <w:r w:rsidRPr="00865F5A">
        <w:rPr>
          <w:szCs w:val="24"/>
        </w:rPr>
        <w:t xml:space="preserve">Компонент 2: Создание потенциала в области повышения финансовой грамотности </w:t>
      </w:r>
      <w:bookmarkEnd w:id="6"/>
    </w:p>
    <w:p w:rsidR="0081388D" w:rsidRPr="00865F5A" w:rsidRDefault="00F152EE" w:rsidP="002D5EAB">
      <w:pPr>
        <w:tabs>
          <w:tab w:val="right" w:leader="dot" w:pos="9480"/>
        </w:tabs>
        <w:spacing w:line="360" w:lineRule="auto"/>
        <w:ind w:right="-1"/>
        <w:jc w:val="both"/>
      </w:pPr>
      <w:r w:rsidRPr="00865F5A">
        <w:t>Целью данного компонента является развитие потенциала в области повышения финансовой грамотности населения</w:t>
      </w:r>
      <w:r w:rsidR="00345856">
        <w:t xml:space="preserve"> в </w:t>
      </w:r>
      <w:r w:rsidR="00775579">
        <w:t>регионе</w:t>
      </w:r>
      <w:r w:rsidRPr="00865F5A">
        <w:t xml:space="preserve">. В результате реализации данного компонента предполагается </w:t>
      </w:r>
      <w:r w:rsidR="0056732B">
        <w:t>повышение</w:t>
      </w:r>
      <w:r w:rsidRPr="00865F5A">
        <w:t xml:space="preserve"> институциональн</w:t>
      </w:r>
      <w:r w:rsidR="0056732B">
        <w:t>ого</w:t>
      </w:r>
      <w:r w:rsidRPr="00865F5A">
        <w:t xml:space="preserve"> и кадров</w:t>
      </w:r>
      <w:r w:rsidR="0056732B">
        <w:t>ого</w:t>
      </w:r>
      <w:r w:rsidRPr="00865F5A">
        <w:t xml:space="preserve"> потенциал</w:t>
      </w:r>
      <w:r w:rsidR="0056732B">
        <w:t>а</w:t>
      </w:r>
      <w:r w:rsidRPr="00865F5A">
        <w:t xml:space="preserve"> в области финансовой грамотности как в государственном, так и в частном секторе. Институциональный потенциал будет служить для накопления, генерации и распространения знаний и информации по вопросам финансовой грамотности. Он также послужит наращиванию кадрового потенциала, способного повысить финансовую грамотность. Сюда относятся учителя и преподаватели на всех уровнях системы образования </w:t>
      </w:r>
      <w:r w:rsidR="00345856">
        <w:t>(</w:t>
      </w:r>
      <w:r w:rsidRPr="00865F5A">
        <w:t>начальное, среднее и высшее образование</w:t>
      </w:r>
      <w:r w:rsidR="00345856">
        <w:t xml:space="preserve"> и др.)</w:t>
      </w:r>
      <w:r w:rsidRPr="00865F5A">
        <w:t>.</w:t>
      </w:r>
    </w:p>
    <w:p w:rsidR="00F152EE" w:rsidRPr="00865F5A" w:rsidRDefault="00F152EE" w:rsidP="002D5EAB">
      <w:pPr>
        <w:tabs>
          <w:tab w:val="right" w:leader="dot" w:pos="9480"/>
        </w:tabs>
        <w:spacing w:line="360" w:lineRule="auto"/>
        <w:ind w:right="-1"/>
        <w:jc w:val="both"/>
      </w:pPr>
      <w:r w:rsidRPr="00865F5A">
        <w:t xml:space="preserve">В рамках данного компонента </w:t>
      </w:r>
      <w:r w:rsidR="00775579">
        <w:t>могут</w:t>
      </w:r>
      <w:r w:rsidRPr="00865F5A">
        <w:t xml:space="preserve"> </w:t>
      </w:r>
      <w:r w:rsidR="002D38AF">
        <w:t>быть</w:t>
      </w:r>
      <w:r w:rsidRPr="00865F5A">
        <w:t xml:space="preserve"> </w:t>
      </w:r>
      <w:proofErr w:type="gramStart"/>
      <w:r w:rsidRPr="00865F5A">
        <w:t>поддержаны и осуществлены</w:t>
      </w:r>
      <w:proofErr w:type="gramEnd"/>
      <w:r w:rsidRPr="00865F5A">
        <w:t xml:space="preserve"> следующие основные направления деятельности</w:t>
      </w:r>
      <w:r w:rsidR="0081388D">
        <w:t>, в том числе с использованием образовательных программ, материалов и инструментов, разработанных в рамках Проекта</w:t>
      </w:r>
      <w:r w:rsidRPr="00865F5A">
        <w:t>:</w:t>
      </w:r>
    </w:p>
    <w:p w:rsidR="00F152EE" w:rsidRPr="00865F5A" w:rsidRDefault="00F152EE" w:rsidP="002D5EAB">
      <w:pPr>
        <w:numPr>
          <w:ilvl w:val="0"/>
          <w:numId w:val="34"/>
        </w:numPr>
        <w:tabs>
          <w:tab w:val="clear" w:pos="1069"/>
          <w:tab w:val="num" w:pos="284"/>
          <w:tab w:val="right" w:leader="dot" w:pos="9480"/>
        </w:tabs>
        <w:suppressAutoHyphens/>
        <w:spacing w:line="360" w:lineRule="auto"/>
        <w:ind w:left="284" w:right="-1" w:hanging="284"/>
        <w:jc w:val="both"/>
      </w:pPr>
      <w:r w:rsidRPr="00865F5A">
        <w:rPr>
          <w:b/>
          <w:i/>
        </w:rPr>
        <w:t xml:space="preserve"> Создание институционального и кадрового потенциала </w:t>
      </w:r>
      <w:r w:rsidR="00775579">
        <w:rPr>
          <w:b/>
          <w:i/>
        </w:rPr>
        <w:t>в регионе</w:t>
      </w:r>
      <w:r w:rsidRPr="00865F5A">
        <w:rPr>
          <w:b/>
          <w:i/>
        </w:rPr>
        <w:t xml:space="preserve"> в области повышения финансовой грамотности</w:t>
      </w:r>
      <w:r w:rsidRPr="00082693">
        <w:rPr>
          <w:b/>
          <w:i/>
        </w:rPr>
        <w:t>, включая:</w:t>
      </w:r>
      <w:r w:rsidRPr="00865F5A">
        <w:t xml:space="preserve"> </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создание устойчивых региональных и муниципальных центров консультирования и просвещения граждан в</w:t>
      </w:r>
      <w:r w:rsidR="0046290D">
        <w:t xml:space="preserve"> области финансовой грамотности</w:t>
      </w:r>
      <w:r w:rsidR="0056732B">
        <w:t xml:space="preserve"> (в том числе Региональных центров финансовой грамотности)</w:t>
      </w:r>
      <w:r w:rsidRPr="00865F5A">
        <w:t>;</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 xml:space="preserve">повышение квалификации в области финансовой грамотности  сотрудников органов государственной власти; </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 xml:space="preserve">обучение методистов и </w:t>
      </w:r>
      <w:proofErr w:type="spellStart"/>
      <w:r w:rsidRPr="00865F5A">
        <w:t>тьюторов</w:t>
      </w:r>
      <w:proofErr w:type="spellEnd"/>
      <w:r w:rsidRPr="00865F5A">
        <w:t xml:space="preserve"> </w:t>
      </w:r>
      <w:r w:rsidR="00082693">
        <w:t>региона</w:t>
      </w:r>
      <w:r w:rsidRPr="00865F5A">
        <w:t xml:space="preserve"> по реализации программ повышения финансовой грамотности для студентов, обучающихся общеобразовательных учреждений, учреждений НПО/СПО и взрослого населения;</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lastRenderedPageBreak/>
        <w:t xml:space="preserve">оказание постоянной методической поддержки специалистам в сфере образования (методистам, </w:t>
      </w:r>
      <w:proofErr w:type="spellStart"/>
      <w:r w:rsidRPr="00865F5A">
        <w:t>тьюторам</w:t>
      </w:r>
      <w:proofErr w:type="spellEnd"/>
      <w:r w:rsidRPr="00865F5A">
        <w:t>, учителям) в регионе;</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 xml:space="preserve">обучение </w:t>
      </w:r>
      <w:r w:rsidR="00082693">
        <w:t>сотрудников РЦФГ</w:t>
      </w:r>
      <w:r w:rsidRPr="00865F5A">
        <w:t xml:space="preserve">, органов </w:t>
      </w:r>
      <w:proofErr w:type="gramStart"/>
      <w:r w:rsidRPr="00865F5A">
        <w:t>социальный</w:t>
      </w:r>
      <w:proofErr w:type="gramEnd"/>
      <w:r w:rsidRPr="00865F5A">
        <w:t xml:space="preserve"> защиты, представителей муниципалитетов, центров занятости, пенсионного фонда и др</w:t>
      </w:r>
      <w:r w:rsidR="000143CE">
        <w:t>угих</w:t>
      </w:r>
      <w:r w:rsidRPr="00865F5A">
        <w:t xml:space="preserve"> служб </w:t>
      </w:r>
      <w:r w:rsidR="00082693">
        <w:t>региона</w:t>
      </w:r>
      <w:r w:rsidRPr="00865F5A">
        <w:t>;</w:t>
      </w:r>
    </w:p>
    <w:p w:rsidR="0056732B" w:rsidRDefault="00F152EE" w:rsidP="002D5EAB">
      <w:pPr>
        <w:pStyle w:val="ae"/>
        <w:numPr>
          <w:ilvl w:val="0"/>
          <w:numId w:val="26"/>
        </w:numPr>
        <w:tabs>
          <w:tab w:val="right" w:leader="dot" w:pos="9480"/>
        </w:tabs>
        <w:suppressAutoHyphens/>
        <w:spacing w:line="360" w:lineRule="auto"/>
        <w:ind w:left="567" w:right="-1" w:hanging="283"/>
        <w:jc w:val="both"/>
      </w:pPr>
      <w:r w:rsidRPr="00865F5A">
        <w:t xml:space="preserve">обучение/повышение квалификации учителей </w:t>
      </w:r>
      <w:r w:rsidR="00082693">
        <w:t>региона</w:t>
      </w:r>
      <w:r w:rsidRPr="00865F5A">
        <w:t>, реализующих образовательные программы, направленные на повышение финансовой грамотности</w:t>
      </w:r>
      <w:r w:rsidR="0056732B">
        <w:t>;</w:t>
      </w:r>
    </w:p>
    <w:p w:rsidR="00F152EE" w:rsidRPr="00865F5A" w:rsidRDefault="00837ABB" w:rsidP="002D5EAB">
      <w:pPr>
        <w:pStyle w:val="ae"/>
        <w:numPr>
          <w:ilvl w:val="0"/>
          <w:numId w:val="26"/>
        </w:numPr>
        <w:tabs>
          <w:tab w:val="right" w:leader="dot" w:pos="9480"/>
        </w:tabs>
        <w:suppressAutoHyphens/>
        <w:spacing w:line="360" w:lineRule="auto"/>
        <w:ind w:left="567" w:right="-1" w:hanging="283"/>
        <w:jc w:val="both"/>
      </w:pPr>
      <w:proofErr w:type="gramStart"/>
      <w:r>
        <w:t xml:space="preserve">взаимодействие с созданной в рамках Проекта </w:t>
      </w:r>
      <w:r w:rsidRPr="00837ABB">
        <w:rPr>
          <w:color w:val="222222"/>
          <w:shd w:val="clear" w:color="auto" w:fill="FFFFFF"/>
        </w:rPr>
        <w:t>сет</w:t>
      </w:r>
      <w:r>
        <w:rPr>
          <w:color w:val="222222"/>
          <w:shd w:val="clear" w:color="auto" w:fill="FFFFFF"/>
        </w:rPr>
        <w:t>ью</w:t>
      </w:r>
      <w:r w:rsidRPr="00837ABB">
        <w:rPr>
          <w:color w:val="222222"/>
          <w:shd w:val="clear" w:color="auto" w:fill="FFFFFF"/>
        </w:rPr>
        <w:t xml:space="preserve"> федеральных и региональных методических центров по повышению квалификации учителей школ, методистов, преподавателей высшего и среднего профессионального образования</w:t>
      </w:r>
      <w:r>
        <w:rPr>
          <w:color w:val="222222"/>
          <w:shd w:val="clear" w:color="auto" w:fill="FFFFFF"/>
        </w:rPr>
        <w:t xml:space="preserve">, а также </w:t>
      </w:r>
      <w:proofErr w:type="spellStart"/>
      <w:r>
        <w:rPr>
          <w:color w:val="222222"/>
          <w:shd w:val="clear" w:color="auto" w:fill="FFFFFF"/>
        </w:rPr>
        <w:t>тьюторов</w:t>
      </w:r>
      <w:proofErr w:type="spellEnd"/>
      <w:r>
        <w:rPr>
          <w:color w:val="222222"/>
          <w:shd w:val="clear" w:color="auto" w:fill="FFFFFF"/>
        </w:rPr>
        <w:t xml:space="preserve"> для взрослого населения</w:t>
      </w:r>
      <w:r w:rsidRPr="00837ABB">
        <w:rPr>
          <w:color w:val="222222"/>
          <w:shd w:val="clear" w:color="auto" w:fill="FFFFFF"/>
        </w:rPr>
        <w:t xml:space="preserve"> на базе ведущих российских университетов (НИУ ВШЭ, </w:t>
      </w:r>
      <w:proofErr w:type="spellStart"/>
      <w:r w:rsidRPr="00837ABB">
        <w:rPr>
          <w:color w:val="222222"/>
          <w:shd w:val="clear" w:color="auto" w:fill="FFFFFF"/>
        </w:rPr>
        <w:t>РАНХиГС</w:t>
      </w:r>
      <w:proofErr w:type="spellEnd"/>
      <w:r>
        <w:rPr>
          <w:color w:val="222222"/>
          <w:shd w:val="clear" w:color="auto" w:fill="FFFFFF"/>
        </w:rPr>
        <w:t>,</w:t>
      </w:r>
      <w:r w:rsidRPr="00837ABB">
        <w:rPr>
          <w:color w:val="222222"/>
          <w:shd w:val="clear" w:color="auto" w:fill="FFFFFF"/>
        </w:rPr>
        <w:t xml:space="preserve"> МГУ</w:t>
      </w:r>
      <w:r>
        <w:rPr>
          <w:color w:val="222222"/>
          <w:shd w:val="clear" w:color="auto" w:fill="FFFFFF"/>
        </w:rPr>
        <w:t xml:space="preserve"> и Финансовый университет</w:t>
      </w:r>
      <w:r w:rsidRPr="00837ABB">
        <w:rPr>
          <w:color w:val="222222"/>
          <w:shd w:val="clear" w:color="auto" w:fill="FFFFFF"/>
        </w:rPr>
        <w:t>)</w:t>
      </w:r>
      <w:r w:rsidR="0071558A">
        <w:t>.</w:t>
      </w:r>
      <w:proofErr w:type="gramEnd"/>
    </w:p>
    <w:p w:rsidR="00F152EE" w:rsidRDefault="00F152EE" w:rsidP="002D5EAB">
      <w:pPr>
        <w:numPr>
          <w:ilvl w:val="0"/>
          <w:numId w:val="36"/>
        </w:numPr>
        <w:tabs>
          <w:tab w:val="clear" w:pos="1069"/>
          <w:tab w:val="num" w:pos="284"/>
          <w:tab w:val="right" w:leader="dot" w:pos="9480"/>
        </w:tabs>
        <w:suppressAutoHyphens/>
        <w:spacing w:line="360" w:lineRule="auto"/>
        <w:ind w:left="284" w:right="-1" w:hanging="284"/>
        <w:jc w:val="both"/>
      </w:pPr>
      <w:r w:rsidRPr="00865F5A">
        <w:rPr>
          <w:b/>
          <w:i/>
        </w:rPr>
        <w:t>Создание эффективных и доступных информационных и образовательных ресурсов по повышению финансовой грамотности населения и</w:t>
      </w:r>
      <w:r w:rsidR="00837ABB">
        <w:rPr>
          <w:b/>
          <w:i/>
        </w:rPr>
        <w:t xml:space="preserve"> информирование о</w:t>
      </w:r>
      <w:r w:rsidRPr="00865F5A">
        <w:rPr>
          <w:b/>
          <w:i/>
        </w:rPr>
        <w:t xml:space="preserve"> защите </w:t>
      </w:r>
      <w:proofErr w:type="gramStart"/>
      <w:r w:rsidRPr="00865F5A">
        <w:rPr>
          <w:b/>
          <w:i/>
        </w:rPr>
        <w:t xml:space="preserve">прав потребителей финансовых услуг </w:t>
      </w:r>
      <w:r w:rsidRPr="00865F5A">
        <w:t>различных групп населения</w:t>
      </w:r>
      <w:proofErr w:type="gramEnd"/>
      <w:r w:rsidR="00837ABB">
        <w:t xml:space="preserve"> с использованием</w:t>
      </w:r>
      <w:r w:rsidRPr="00865F5A">
        <w:t xml:space="preserve"> национально</w:t>
      </w:r>
      <w:r w:rsidR="00837ABB">
        <w:t>го</w:t>
      </w:r>
      <w:r w:rsidRPr="00865F5A">
        <w:t xml:space="preserve"> информационно-образовательно</w:t>
      </w:r>
      <w:r w:rsidR="00837ABB">
        <w:t>го</w:t>
      </w:r>
      <w:r w:rsidRPr="00865F5A">
        <w:t xml:space="preserve"> портал</w:t>
      </w:r>
      <w:r w:rsidR="00837ABB">
        <w:t>а</w:t>
      </w:r>
      <w:r w:rsidRPr="00865F5A">
        <w:t xml:space="preserve"> по финансовой грамотности, созданно</w:t>
      </w:r>
      <w:r w:rsidR="00837ABB">
        <w:t>го</w:t>
      </w:r>
      <w:r w:rsidRPr="00865F5A">
        <w:t xml:space="preserve"> в рамках </w:t>
      </w:r>
      <w:r w:rsidR="0081388D">
        <w:t>Проекта (</w:t>
      </w:r>
      <w:proofErr w:type="spellStart"/>
      <w:r w:rsidR="0081388D">
        <w:t>вашифинансы</w:t>
      </w:r>
      <w:proofErr w:type="spellEnd"/>
      <w:r w:rsidR="0081388D">
        <w:t xml:space="preserve">. </w:t>
      </w:r>
      <w:proofErr w:type="spellStart"/>
      <w:r w:rsidR="0081388D">
        <w:t>рф</w:t>
      </w:r>
      <w:proofErr w:type="spellEnd"/>
      <w:r w:rsidR="0081388D">
        <w:t>.)</w:t>
      </w:r>
      <w:r w:rsidRPr="00865F5A">
        <w:t xml:space="preserve">. На портале </w:t>
      </w:r>
      <w:r w:rsidR="0081388D">
        <w:t>размещается</w:t>
      </w:r>
      <w:r w:rsidRPr="00865F5A">
        <w:t xml:space="preserve"> надежная, комплексная и понятная информация по вопросам финансовой грамотности и защиты прав потребителей. </w:t>
      </w:r>
      <w:r w:rsidR="0081388D">
        <w:t>В рамках Региональной программы</w:t>
      </w:r>
      <w:r w:rsidRPr="00865F5A">
        <w:t xml:space="preserve"> </w:t>
      </w:r>
      <w:r w:rsidR="0081388D">
        <w:t>может быть обеспечено сопровождение</w:t>
      </w:r>
      <w:r w:rsidRPr="00865F5A">
        <w:t xml:space="preserve"> регионального раздела национального информационно-образовательного портала по финансовой грамотности.</w:t>
      </w:r>
    </w:p>
    <w:p w:rsidR="0081388D" w:rsidRPr="00865F5A" w:rsidRDefault="0081388D" w:rsidP="002D5EAB">
      <w:pPr>
        <w:tabs>
          <w:tab w:val="right" w:leader="dot" w:pos="9480"/>
        </w:tabs>
        <w:suppressAutoHyphens/>
        <w:spacing w:line="360" w:lineRule="auto"/>
        <w:ind w:left="284" w:right="-1"/>
        <w:jc w:val="both"/>
      </w:pPr>
    </w:p>
    <w:p w:rsidR="00F152EE" w:rsidRPr="00445438" w:rsidRDefault="00F152EE" w:rsidP="002D5EAB">
      <w:pPr>
        <w:tabs>
          <w:tab w:val="right" w:leader="dot" w:pos="9480"/>
        </w:tabs>
        <w:spacing w:line="360" w:lineRule="auto"/>
        <w:ind w:right="-1"/>
        <w:jc w:val="both"/>
        <w:rPr>
          <w:rStyle w:val="20"/>
          <w:rFonts w:eastAsia="ヒラギノ角ゴ Pro W3"/>
        </w:rPr>
      </w:pPr>
      <w:bookmarkStart w:id="7" w:name="_Toc290539287"/>
      <w:r w:rsidRPr="00865F5A">
        <w:rPr>
          <w:rStyle w:val="20"/>
          <w:rFonts w:eastAsia="ヒラギノ角ゴ Pro W3"/>
        </w:rPr>
        <w:t xml:space="preserve">Компонент 3: </w:t>
      </w:r>
      <w:r w:rsidR="00837ABB">
        <w:rPr>
          <w:rStyle w:val="20"/>
          <w:rFonts w:eastAsia="ヒラギノ角ゴ Pro W3"/>
        </w:rPr>
        <w:t>Внедрение</w:t>
      </w:r>
      <w:r w:rsidRPr="00865F5A">
        <w:rPr>
          <w:rStyle w:val="20"/>
          <w:rFonts w:eastAsia="ヒラギノ角ゴ Pro W3"/>
        </w:rPr>
        <w:t xml:space="preserve"> образовательных программ и информационных кампаний по повышению финансовой грамотности</w:t>
      </w:r>
      <w:bookmarkEnd w:id="7"/>
    </w:p>
    <w:p w:rsidR="0081388D" w:rsidRDefault="00F152EE" w:rsidP="002D5EAB">
      <w:pPr>
        <w:tabs>
          <w:tab w:val="right" w:leader="dot" w:pos="9480"/>
        </w:tabs>
        <w:spacing w:line="360" w:lineRule="auto"/>
        <w:ind w:right="-1"/>
        <w:jc w:val="both"/>
      </w:pPr>
      <w:r w:rsidRPr="00865F5A">
        <w:t xml:space="preserve">Целью данного компонента является развитие финансовой грамотности через предоставление комплекса информационных и образовательных услуг населению. Услуги </w:t>
      </w:r>
      <w:r w:rsidR="0081388D">
        <w:t>предоставляются</w:t>
      </w:r>
      <w:r w:rsidRPr="00865F5A">
        <w:t xml:space="preserve"> преимущественно целевым группам </w:t>
      </w:r>
      <w:r w:rsidR="0081388D">
        <w:t>Региональной программы</w:t>
      </w:r>
      <w:r w:rsidRPr="00865F5A">
        <w:t xml:space="preserve">. </w:t>
      </w:r>
    </w:p>
    <w:p w:rsidR="002D38AF" w:rsidRDefault="0081388D" w:rsidP="002D5EAB">
      <w:pPr>
        <w:tabs>
          <w:tab w:val="right" w:leader="dot" w:pos="9480"/>
        </w:tabs>
        <w:spacing w:line="360" w:lineRule="auto"/>
        <w:ind w:right="-1"/>
        <w:jc w:val="both"/>
      </w:pPr>
      <w:r w:rsidRPr="00865F5A">
        <w:t xml:space="preserve">В рамках данного компонента </w:t>
      </w:r>
      <w:r>
        <w:t>могут</w:t>
      </w:r>
      <w:r w:rsidRPr="00865F5A">
        <w:t xml:space="preserve"> </w:t>
      </w:r>
      <w:r w:rsidR="002D38AF">
        <w:t>быть</w:t>
      </w:r>
      <w:r w:rsidRPr="00865F5A">
        <w:t xml:space="preserve"> поддержаны и осуществлены </w:t>
      </w:r>
      <w:r>
        <w:t xml:space="preserve">мероприятия, в том числе с использованием: </w:t>
      </w:r>
      <w:r w:rsidR="00F152EE" w:rsidRPr="00865F5A">
        <w:t xml:space="preserve">современных учебных материалов, программ, инновационных технологий, включая различные интерактивные, дистанционные, </w:t>
      </w:r>
      <w:proofErr w:type="gramStart"/>
      <w:r w:rsidR="00F152EE" w:rsidRPr="00865F5A">
        <w:t>он-</w:t>
      </w:r>
      <w:proofErr w:type="spellStart"/>
      <w:r w:rsidR="00F152EE" w:rsidRPr="00865F5A">
        <w:t>лайновые</w:t>
      </w:r>
      <w:proofErr w:type="spellEnd"/>
      <w:proofErr w:type="gramEnd"/>
      <w:r w:rsidR="00F152EE" w:rsidRPr="00865F5A">
        <w:t xml:space="preserve"> программы и инструменты. Особенностью предлагаемых образовательных программ является то, что они направлены на формирование навыков финансового планирования и рационального поведения на протяжении всего жизненного цикла человека. </w:t>
      </w:r>
      <w:r w:rsidR="002D38AF" w:rsidRPr="00865F5A">
        <w:t xml:space="preserve">Важным элементом и эффектом реализации образовательных программ для школьников </w:t>
      </w:r>
      <w:r w:rsidR="002D38AF">
        <w:t>является</w:t>
      </w:r>
      <w:r w:rsidR="002D38AF" w:rsidRPr="00865F5A">
        <w:t xml:space="preserve"> включение родителей в процесс образования и, соответственно, </w:t>
      </w:r>
      <w:r w:rsidR="002D38AF" w:rsidRPr="00865F5A">
        <w:lastRenderedPageBreak/>
        <w:t>развитие их интереса и мотивации к вопросам повышения собственной финансовой грамотности.</w:t>
      </w:r>
    </w:p>
    <w:p w:rsidR="00F152EE" w:rsidRPr="00865F5A" w:rsidRDefault="00F152EE" w:rsidP="002D5EAB">
      <w:pPr>
        <w:tabs>
          <w:tab w:val="right" w:leader="dot" w:pos="9480"/>
        </w:tabs>
        <w:spacing w:line="360" w:lineRule="auto"/>
        <w:ind w:right="-1"/>
        <w:jc w:val="both"/>
      </w:pPr>
      <w:r w:rsidRPr="00865F5A">
        <w:t xml:space="preserve">Основной институциональной базой для реализации образовательных программ для школьников и молодежи </w:t>
      </w:r>
      <w:r w:rsidR="002D38AF">
        <w:t>могут стать</w:t>
      </w:r>
      <w:r w:rsidRPr="00865F5A">
        <w:t xml:space="preserve"> действующие образовательные учреждения, заинтересованные в развитии таких программ. К реализации программ </w:t>
      </w:r>
      <w:r w:rsidR="002D38AF">
        <w:t>могут быть</w:t>
      </w:r>
      <w:r w:rsidRPr="00865F5A">
        <w:t xml:space="preserve"> также привлечены  неправительственные организации, ассоциации финансовых и банковских учреждений. </w:t>
      </w:r>
    </w:p>
    <w:p w:rsidR="00F152EE" w:rsidRPr="00865F5A" w:rsidRDefault="00F152EE" w:rsidP="002D5EAB">
      <w:pPr>
        <w:tabs>
          <w:tab w:val="right" w:leader="dot" w:pos="9480"/>
        </w:tabs>
        <w:spacing w:line="360" w:lineRule="auto"/>
        <w:ind w:right="-1"/>
        <w:jc w:val="both"/>
      </w:pPr>
      <w:r w:rsidRPr="00865F5A">
        <w:t xml:space="preserve">В рамках данного компонента на региональном уровне </w:t>
      </w:r>
      <w:r w:rsidR="002D38AF">
        <w:t>могут быть</w:t>
      </w:r>
      <w:r w:rsidRPr="00865F5A">
        <w:t xml:space="preserve"> </w:t>
      </w:r>
      <w:proofErr w:type="gramStart"/>
      <w:r w:rsidRPr="00865F5A">
        <w:t>поддержаны и осуществлены</w:t>
      </w:r>
      <w:proofErr w:type="gramEnd"/>
      <w:r w:rsidRPr="00865F5A">
        <w:t xml:space="preserve"> следующие основные направления деятельности:</w:t>
      </w:r>
    </w:p>
    <w:p w:rsidR="00F152EE" w:rsidRPr="00865F5A" w:rsidRDefault="00837ABB" w:rsidP="002D5EAB">
      <w:pPr>
        <w:numPr>
          <w:ilvl w:val="0"/>
          <w:numId w:val="34"/>
        </w:numPr>
        <w:tabs>
          <w:tab w:val="clear" w:pos="1069"/>
          <w:tab w:val="num" w:pos="284"/>
          <w:tab w:val="right" w:leader="dot" w:pos="9480"/>
        </w:tabs>
        <w:suppressAutoHyphens/>
        <w:spacing w:line="360" w:lineRule="auto"/>
        <w:ind w:left="284" w:right="-1" w:hanging="284"/>
        <w:jc w:val="both"/>
        <w:rPr>
          <w:b/>
          <w:i/>
        </w:rPr>
      </w:pPr>
      <w:r>
        <w:rPr>
          <w:b/>
          <w:i/>
        </w:rPr>
        <w:t>Продвижение/внедрение</w:t>
      </w:r>
      <w:r w:rsidR="00F152EE" w:rsidRPr="00865F5A">
        <w:rPr>
          <w:b/>
          <w:i/>
        </w:rPr>
        <w:t xml:space="preserve"> созданных </w:t>
      </w:r>
      <w:r w:rsidR="00F152EE" w:rsidRPr="00082693">
        <w:rPr>
          <w:b/>
          <w:i/>
        </w:rPr>
        <w:t xml:space="preserve">в рамках </w:t>
      </w:r>
      <w:r w:rsidR="002D38AF">
        <w:rPr>
          <w:b/>
          <w:i/>
        </w:rPr>
        <w:t>Проекта</w:t>
      </w:r>
      <w:r w:rsidR="00F152EE" w:rsidRPr="00865F5A">
        <w:rPr>
          <w:b/>
          <w:i/>
        </w:rPr>
        <w:t xml:space="preserve"> образовательных программ и учебно-методических материалов,</w:t>
      </w:r>
      <w:r w:rsidR="00F152EE" w:rsidRPr="00082693">
        <w:rPr>
          <w:b/>
          <w:i/>
        </w:rPr>
        <w:t xml:space="preserve"> в том числе:</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дополнительных образовательных программ по повышению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цифровых обучающих ресурсов;</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модульных образовательных программ и учебно-методических и информационных материалов, направленных на повышение финансовой грамотности студентов;</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модульных образовательных программ и прочих материалов, направленных на повышение финансовой грамотности взрослого населения</w:t>
      </w:r>
      <w:r w:rsidR="00837ABB">
        <w:t>, в том числе на рабочем месте</w:t>
      </w:r>
      <w:r w:rsidRPr="00865F5A">
        <w:t>;</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учебных модулей по обучению студентов пед</w:t>
      </w:r>
      <w:r w:rsidR="00F67765">
        <w:t>агогических ВУЗ</w:t>
      </w:r>
      <w:r w:rsidRPr="00865F5A">
        <w:t>ов методике преподавания финансовой грамотности;</w:t>
      </w:r>
    </w:p>
    <w:p w:rsidR="00F152EE" w:rsidRPr="00865F5A" w:rsidRDefault="00F152EE" w:rsidP="002D5EAB">
      <w:pPr>
        <w:pStyle w:val="ae"/>
        <w:numPr>
          <w:ilvl w:val="0"/>
          <w:numId w:val="26"/>
        </w:numPr>
        <w:tabs>
          <w:tab w:val="right" w:leader="dot" w:pos="9480"/>
        </w:tabs>
        <w:suppressAutoHyphens/>
        <w:spacing w:line="360" w:lineRule="auto"/>
        <w:ind w:left="567" w:right="-1" w:hanging="283"/>
        <w:jc w:val="both"/>
      </w:pPr>
      <w:r w:rsidRPr="00865F5A">
        <w:t>учебных модулей по тематике финансовой грамотности для включения в другие школьные дисциплины.</w:t>
      </w:r>
    </w:p>
    <w:p w:rsidR="00F152EE" w:rsidRPr="00837ABB" w:rsidRDefault="00837ABB" w:rsidP="002D5EAB">
      <w:pPr>
        <w:numPr>
          <w:ilvl w:val="0"/>
          <w:numId w:val="34"/>
        </w:numPr>
        <w:tabs>
          <w:tab w:val="clear" w:pos="1069"/>
          <w:tab w:val="num" w:pos="284"/>
          <w:tab w:val="right" w:leader="dot" w:pos="9480"/>
        </w:tabs>
        <w:suppressAutoHyphens/>
        <w:spacing w:line="360" w:lineRule="auto"/>
        <w:ind w:left="284" w:right="-1" w:hanging="284"/>
        <w:jc w:val="both"/>
        <w:rPr>
          <w:b/>
          <w:i/>
        </w:rPr>
      </w:pPr>
      <w:r>
        <w:rPr>
          <w:b/>
          <w:i/>
        </w:rPr>
        <w:t>Регион вправе проводить мероприятия по разработке, апробации и реализации</w:t>
      </w:r>
      <w:r w:rsidR="002D38AF">
        <w:rPr>
          <w:b/>
          <w:i/>
        </w:rPr>
        <w:t xml:space="preserve"> созданных</w:t>
      </w:r>
      <w:r w:rsidR="00F152EE" w:rsidRPr="00865F5A">
        <w:rPr>
          <w:b/>
          <w:i/>
        </w:rPr>
        <w:t xml:space="preserve"> образовательных программ и учебно-методических материалов, учитывающих специфику </w:t>
      </w:r>
      <w:r w:rsidR="00082693">
        <w:rPr>
          <w:b/>
          <w:i/>
        </w:rPr>
        <w:t>региона</w:t>
      </w:r>
      <w:r>
        <w:rPr>
          <w:b/>
          <w:i/>
        </w:rPr>
        <w:t xml:space="preserve">, а также </w:t>
      </w:r>
      <w:r w:rsidR="00F152EE" w:rsidRPr="00837ABB">
        <w:rPr>
          <w:b/>
          <w:i/>
        </w:rPr>
        <w:t>по обмену опытом</w:t>
      </w:r>
      <w:r>
        <w:rPr>
          <w:b/>
          <w:i/>
        </w:rPr>
        <w:t xml:space="preserve"> в области </w:t>
      </w:r>
      <w:r w:rsidR="00F152EE" w:rsidRPr="00837ABB">
        <w:rPr>
          <w:b/>
          <w:i/>
        </w:rPr>
        <w:t xml:space="preserve">реализации программ повышения финансовой грамотности. </w:t>
      </w:r>
    </w:p>
    <w:p w:rsidR="002D38AF" w:rsidRDefault="00F152EE" w:rsidP="002D5EAB">
      <w:pPr>
        <w:tabs>
          <w:tab w:val="right" w:leader="dot" w:pos="9480"/>
        </w:tabs>
        <w:spacing w:line="360" w:lineRule="auto"/>
        <w:ind w:right="-1"/>
        <w:jc w:val="both"/>
      </w:pPr>
      <w:r w:rsidRPr="00865F5A">
        <w:t xml:space="preserve">В рамках данного компонента </w:t>
      </w:r>
      <w:r w:rsidR="002D38AF">
        <w:t>также может быть</w:t>
      </w:r>
      <w:r w:rsidRPr="00865F5A">
        <w:t xml:space="preserve"> </w:t>
      </w:r>
      <w:proofErr w:type="gramStart"/>
      <w:r w:rsidRPr="00865F5A">
        <w:t>разработана и проведена</w:t>
      </w:r>
      <w:proofErr w:type="gramEnd"/>
      <w:r w:rsidRPr="00865F5A">
        <w:t xml:space="preserve"> информационная кампания, направленная на повышение уровня финансовой грамотности</w:t>
      </w:r>
      <w:r w:rsidR="002D38AF">
        <w:t xml:space="preserve"> населения региона</w:t>
      </w:r>
      <w:r w:rsidRPr="00865F5A">
        <w:t xml:space="preserve"> и обеспечение защиты прав потребителей финансовых услуг. Информационная кампания </w:t>
      </w:r>
      <w:r w:rsidR="002D38AF">
        <w:t>может</w:t>
      </w:r>
      <w:r w:rsidRPr="00865F5A">
        <w:t xml:space="preserve"> осуществляться на базе региональных </w:t>
      </w:r>
      <w:r w:rsidR="002D38AF">
        <w:t xml:space="preserve">и муниципальных </w:t>
      </w:r>
      <w:r w:rsidRPr="00865F5A">
        <w:t xml:space="preserve">средств массовой информации, включая телевидение, радио, печатные и электронные СМИ. </w:t>
      </w:r>
    </w:p>
    <w:p w:rsidR="00F152EE" w:rsidRPr="00865F5A" w:rsidRDefault="00F152EE" w:rsidP="002D5EAB">
      <w:pPr>
        <w:tabs>
          <w:tab w:val="right" w:leader="dot" w:pos="9480"/>
        </w:tabs>
        <w:spacing w:line="360" w:lineRule="auto"/>
        <w:ind w:right="-1"/>
        <w:jc w:val="both"/>
      </w:pPr>
      <w:r w:rsidRPr="00865F5A">
        <w:lastRenderedPageBreak/>
        <w:t>В рамках данного компонента на региона</w:t>
      </w:r>
      <w:r w:rsidR="002D38AF">
        <w:t>льном уровне в ходе реализации Региональной п</w:t>
      </w:r>
      <w:r w:rsidRPr="00865F5A">
        <w:t xml:space="preserve">рограммы </w:t>
      </w:r>
      <w:r w:rsidR="002D38AF">
        <w:t>могут быть</w:t>
      </w:r>
      <w:r w:rsidRPr="00865F5A">
        <w:t xml:space="preserve"> </w:t>
      </w:r>
      <w:proofErr w:type="gramStart"/>
      <w:r w:rsidRPr="00865F5A">
        <w:t>поддержаны и осуществлены</w:t>
      </w:r>
      <w:proofErr w:type="gramEnd"/>
      <w:r w:rsidRPr="00865F5A">
        <w:t xml:space="preserve"> следующие основные направления деятельности</w:t>
      </w:r>
      <w:r w:rsidR="002D38AF">
        <w:t>,</w:t>
      </w:r>
      <w:r w:rsidR="002D38AF" w:rsidRPr="002D38AF">
        <w:t xml:space="preserve"> </w:t>
      </w:r>
      <w:r w:rsidR="002D38AF">
        <w:t>в том числе с использованием информационных материалов и инструментов, разработанных в рамках Проекта</w:t>
      </w:r>
      <w:r w:rsidRPr="00865F5A">
        <w:t>:</w:t>
      </w:r>
    </w:p>
    <w:p w:rsidR="00F152EE" w:rsidRPr="002D38AF" w:rsidRDefault="00E67A05" w:rsidP="002D5EAB">
      <w:pPr>
        <w:numPr>
          <w:ilvl w:val="0"/>
          <w:numId w:val="34"/>
        </w:numPr>
        <w:tabs>
          <w:tab w:val="clear" w:pos="1069"/>
          <w:tab w:val="num" w:pos="284"/>
          <w:tab w:val="right" w:leader="dot" w:pos="9480"/>
        </w:tabs>
        <w:suppressAutoHyphens/>
        <w:spacing w:line="360" w:lineRule="auto"/>
        <w:ind w:left="284" w:right="-1" w:hanging="284"/>
        <w:jc w:val="both"/>
        <w:rPr>
          <w:b/>
          <w:i/>
        </w:rPr>
      </w:pPr>
      <w:r>
        <w:rPr>
          <w:b/>
          <w:i/>
        </w:rPr>
        <w:t>Р</w:t>
      </w:r>
      <w:r w:rsidR="00F152EE" w:rsidRPr="002D38AF">
        <w:rPr>
          <w:b/>
          <w:i/>
        </w:rPr>
        <w:t xml:space="preserve">азработка и проведение информационно-просветительской кампании </w:t>
      </w:r>
      <w:r w:rsidR="002D38AF" w:rsidRPr="002D38AF">
        <w:rPr>
          <w:b/>
          <w:i/>
        </w:rPr>
        <w:t xml:space="preserve">на </w:t>
      </w:r>
      <w:r w:rsidR="00F152EE" w:rsidRPr="002D38AF">
        <w:rPr>
          <w:b/>
          <w:i/>
        </w:rPr>
        <w:t xml:space="preserve">региональном </w:t>
      </w:r>
      <w:r w:rsidR="002D38AF" w:rsidRPr="002D38AF">
        <w:rPr>
          <w:b/>
          <w:i/>
        </w:rPr>
        <w:t xml:space="preserve">и муниципальном </w:t>
      </w:r>
      <w:r w:rsidR="00F152EE" w:rsidRPr="002D38AF">
        <w:rPr>
          <w:b/>
          <w:i/>
        </w:rPr>
        <w:t xml:space="preserve">уровнях с участием всех видов СМИ: </w:t>
      </w:r>
      <w:r w:rsidR="00F152EE" w:rsidRPr="002D38AF">
        <w:t>телевидение, радио, Интернет, печатные СМИ</w:t>
      </w:r>
      <w:r w:rsidR="00F152EE" w:rsidRPr="002D38AF">
        <w:rPr>
          <w:b/>
          <w:i/>
        </w:rPr>
        <w:t>;</w:t>
      </w:r>
    </w:p>
    <w:p w:rsidR="00F152EE" w:rsidRPr="002D38AF" w:rsidRDefault="00E67A05" w:rsidP="002D5EAB">
      <w:pPr>
        <w:numPr>
          <w:ilvl w:val="0"/>
          <w:numId w:val="34"/>
        </w:numPr>
        <w:tabs>
          <w:tab w:val="clear" w:pos="1069"/>
          <w:tab w:val="num" w:pos="284"/>
          <w:tab w:val="right" w:leader="dot" w:pos="9480"/>
        </w:tabs>
        <w:suppressAutoHyphens/>
        <w:spacing w:line="360" w:lineRule="auto"/>
        <w:ind w:left="284" w:right="-1" w:hanging="284"/>
        <w:jc w:val="both"/>
        <w:rPr>
          <w:i/>
        </w:rPr>
      </w:pPr>
      <w:r>
        <w:rPr>
          <w:b/>
          <w:i/>
        </w:rPr>
        <w:t>С</w:t>
      </w:r>
      <w:r w:rsidR="00F152EE" w:rsidRPr="002D38AF">
        <w:rPr>
          <w:b/>
          <w:i/>
        </w:rPr>
        <w:t xml:space="preserve">оздание и демонстрация образовательных передач о личных финансах и защите прав потребителей финансовых услуг, размещение публикаций в СМИ и социальной рекламы, проведение специальных информационно-просветительских и пресс-мероприятий. </w:t>
      </w:r>
      <w:r w:rsidR="00F152EE" w:rsidRPr="002D38AF">
        <w:t xml:space="preserve">Информационные материалы по финансовой грамотности и защите прав потребителей финансовых услуг </w:t>
      </w:r>
      <w:r w:rsidR="002D38AF" w:rsidRPr="002D38AF">
        <w:t>могут распространяться</w:t>
      </w:r>
      <w:r w:rsidR="00F152EE" w:rsidRPr="002D38AF">
        <w:t xml:space="preserve"> в отделениях банков, служб соцзащиты и занятости, защит</w:t>
      </w:r>
      <w:r w:rsidR="002D38AF" w:rsidRPr="002D38AF">
        <w:t>ы прав потребителей и др. служб.</w:t>
      </w:r>
    </w:p>
    <w:p w:rsidR="00E67A05" w:rsidRDefault="00E67A05" w:rsidP="002D5EAB">
      <w:pPr>
        <w:tabs>
          <w:tab w:val="right" w:leader="dot" w:pos="9480"/>
        </w:tabs>
        <w:spacing w:line="360" w:lineRule="auto"/>
        <w:ind w:right="-1"/>
        <w:jc w:val="both"/>
        <w:rPr>
          <w:rStyle w:val="20"/>
          <w:rFonts w:eastAsia="ヒラギノ角ゴ Pro W3"/>
        </w:rPr>
      </w:pPr>
      <w:bookmarkStart w:id="8" w:name="_Toc265251522"/>
      <w:bookmarkStart w:id="9" w:name="_Toc290539288"/>
    </w:p>
    <w:p w:rsidR="00F152EE" w:rsidRPr="00445438" w:rsidRDefault="00F152EE" w:rsidP="002D5EAB">
      <w:pPr>
        <w:tabs>
          <w:tab w:val="right" w:leader="dot" w:pos="9480"/>
        </w:tabs>
        <w:spacing w:line="360" w:lineRule="auto"/>
        <w:ind w:right="-1"/>
        <w:jc w:val="both"/>
        <w:rPr>
          <w:rStyle w:val="20"/>
          <w:rFonts w:eastAsia="ヒラギノ角ゴ Pro W3"/>
        </w:rPr>
      </w:pPr>
      <w:r w:rsidRPr="00865F5A">
        <w:rPr>
          <w:rStyle w:val="20"/>
          <w:rFonts w:eastAsia="ヒラギノ角ゴ Pro W3"/>
        </w:rPr>
        <w:t xml:space="preserve">Компонент 4: </w:t>
      </w:r>
      <w:bookmarkEnd w:id="8"/>
      <w:bookmarkEnd w:id="9"/>
      <w:r w:rsidRPr="00865F5A">
        <w:rPr>
          <w:rStyle w:val="20"/>
          <w:rFonts w:eastAsia="ヒラギノ角ゴ Pro W3"/>
        </w:rPr>
        <w:t>Совершенствование защиты прав потребителей финансовых услуг</w:t>
      </w:r>
    </w:p>
    <w:p w:rsidR="00F152EE" w:rsidRDefault="00E67A05" w:rsidP="002D5EAB">
      <w:pPr>
        <w:tabs>
          <w:tab w:val="right" w:leader="dot" w:pos="9480"/>
        </w:tabs>
        <w:spacing w:line="360" w:lineRule="auto"/>
        <w:ind w:right="-1"/>
        <w:jc w:val="both"/>
      </w:pPr>
      <w:r>
        <w:t>Р</w:t>
      </w:r>
      <w:r w:rsidR="00542E9E">
        <w:t xml:space="preserve">егионы, при необходимости, могут </w:t>
      </w:r>
      <w:r>
        <w:t xml:space="preserve">включить компонент в Региональную программу и использовать, при проведении мероприятий в рамках компонента образовательные и информационные  программы, материалы, инструменты и стандарты, созданные в рамках Проекта. </w:t>
      </w:r>
      <w:r w:rsidR="00837ABB">
        <w:t xml:space="preserve">В случае реализации данного компонента рекомендуется взаимодействие с территориальными отделениями </w:t>
      </w:r>
      <w:r w:rsidR="002D5EAB" w:rsidRPr="002D5EAB">
        <w:t>Федеральной службы по надзору в сфере защиты прав потребителей и благополучия человека</w:t>
      </w:r>
      <w:r w:rsidR="002D5EAB">
        <w:t xml:space="preserve"> (</w:t>
      </w:r>
      <w:proofErr w:type="spellStart"/>
      <w:r w:rsidR="002D5EAB">
        <w:t>Роспотребнадзор</w:t>
      </w:r>
      <w:proofErr w:type="spellEnd"/>
      <w:r w:rsidR="002D5EAB">
        <w:t>)</w:t>
      </w:r>
    </w:p>
    <w:p w:rsidR="00656227" w:rsidRDefault="00217EA4" w:rsidP="002D5EAB">
      <w:pPr>
        <w:pStyle w:val="1"/>
      </w:pPr>
      <w:bookmarkStart w:id="10" w:name="_Toc290539290"/>
      <w:r>
        <w:rPr>
          <w:rStyle w:val="20"/>
          <w:rFonts w:eastAsia="ヒラギノ角ゴ Pro W3"/>
          <w:i w:val="0"/>
        </w:rPr>
        <w:t xml:space="preserve">           </w:t>
      </w:r>
      <w:r w:rsidR="00656227">
        <w:t xml:space="preserve">  </w:t>
      </w:r>
      <w:bookmarkStart w:id="11" w:name="PADLendingInstrument"/>
      <w:bookmarkEnd w:id="11"/>
    </w:p>
    <w:p w:rsidR="00656227" w:rsidRDefault="002D5EAB" w:rsidP="002D5EAB">
      <w:pPr>
        <w:spacing w:line="360" w:lineRule="auto"/>
        <w:ind w:firstLine="708"/>
        <w:jc w:val="both"/>
        <w:rPr>
          <w:b/>
        </w:rPr>
      </w:pPr>
      <w:r w:rsidRPr="002D5EAB">
        <w:rPr>
          <w:b/>
        </w:rPr>
        <w:t>3</w:t>
      </w:r>
      <w:r w:rsidR="00656227" w:rsidRPr="002D5EAB">
        <w:rPr>
          <w:b/>
        </w:rPr>
        <w:t>.</w:t>
      </w:r>
      <w:r w:rsidR="00656227">
        <w:t xml:space="preserve"> </w:t>
      </w:r>
      <w:r w:rsidR="00656227" w:rsidRPr="00865F5A">
        <w:rPr>
          <w:b/>
        </w:rPr>
        <w:t xml:space="preserve">Источники финансирования </w:t>
      </w:r>
      <w:r w:rsidR="00656227">
        <w:rPr>
          <w:b/>
        </w:rPr>
        <w:t>Региональной п</w:t>
      </w:r>
      <w:r w:rsidR="00656227" w:rsidRPr="00865F5A">
        <w:rPr>
          <w:b/>
        </w:rPr>
        <w:t>рограммы</w:t>
      </w:r>
    </w:p>
    <w:p w:rsidR="00656227" w:rsidRDefault="00656227" w:rsidP="002D5EAB">
      <w:pPr>
        <w:spacing w:line="360" w:lineRule="auto"/>
        <w:ind w:firstLine="708"/>
        <w:jc w:val="both"/>
      </w:pPr>
      <w:r w:rsidRPr="00865F5A">
        <w:t xml:space="preserve">Источниками финансирования Программы </w:t>
      </w:r>
      <w:r w:rsidR="002D5EAB">
        <w:t xml:space="preserve">могут </w:t>
      </w:r>
      <w:r w:rsidRPr="00865F5A">
        <w:t>являт</w:t>
      </w:r>
      <w:r w:rsidR="002D5EAB">
        <w:t>ь</w:t>
      </w:r>
      <w:r w:rsidRPr="00865F5A">
        <w:t xml:space="preserve">ся средства </w:t>
      </w:r>
      <w:r>
        <w:t>регионального</w:t>
      </w:r>
      <w:r w:rsidR="002D5EAB">
        <w:t>/федерального</w:t>
      </w:r>
      <w:r>
        <w:t xml:space="preserve"> </w:t>
      </w:r>
      <w:r w:rsidRPr="00865F5A">
        <w:t>бюджета</w:t>
      </w:r>
      <w:r w:rsidR="002D5EAB">
        <w:t xml:space="preserve">, </w:t>
      </w:r>
      <w:proofErr w:type="spellStart"/>
      <w:r w:rsidR="002D5EAB">
        <w:t>внебюждетные</w:t>
      </w:r>
      <w:proofErr w:type="spellEnd"/>
      <w:r w:rsidR="002D5EAB">
        <w:t xml:space="preserve"> источники</w:t>
      </w:r>
      <w:r w:rsidRPr="00865F5A">
        <w:t xml:space="preserve"> </w:t>
      </w:r>
      <w:r>
        <w:t xml:space="preserve">и / или иные </w:t>
      </w:r>
      <w:r w:rsidRPr="003670B0">
        <w:t>источник</w:t>
      </w:r>
      <w:r>
        <w:t>и</w:t>
      </w:r>
      <w:r w:rsidRPr="003670B0">
        <w:t xml:space="preserve"> на региональном </w:t>
      </w:r>
      <w:r>
        <w:t xml:space="preserve">и / или муниципальном </w:t>
      </w:r>
      <w:r w:rsidRPr="003670B0">
        <w:t>уровне</w:t>
      </w:r>
      <w:r>
        <w:t>.</w:t>
      </w:r>
    </w:p>
    <w:p w:rsidR="0056732B" w:rsidRDefault="0056732B" w:rsidP="002D5EAB">
      <w:pPr>
        <w:spacing w:line="360" w:lineRule="auto"/>
        <w:ind w:firstLine="708"/>
        <w:jc w:val="both"/>
      </w:pPr>
    </w:p>
    <w:p w:rsidR="00656227" w:rsidRDefault="002D5EAB" w:rsidP="002D5EAB">
      <w:pPr>
        <w:spacing w:line="360" w:lineRule="auto"/>
        <w:ind w:firstLine="709"/>
        <w:rPr>
          <w:b/>
        </w:rPr>
      </w:pPr>
      <w:r>
        <w:rPr>
          <w:b/>
        </w:rPr>
        <w:t xml:space="preserve">4. </w:t>
      </w:r>
      <w:r w:rsidR="0056732B" w:rsidRPr="0056732B">
        <w:rPr>
          <w:b/>
        </w:rPr>
        <w:t>Оценка</w:t>
      </w:r>
      <w:r w:rsidR="00656227" w:rsidRPr="0056732B">
        <w:rPr>
          <w:b/>
        </w:rPr>
        <w:t xml:space="preserve"> эффективности</w:t>
      </w:r>
      <w:r w:rsidR="0056732B" w:rsidRPr="0056732B">
        <w:rPr>
          <w:b/>
        </w:rPr>
        <w:t xml:space="preserve"> мероприятий Региональной программы</w:t>
      </w:r>
      <w:r w:rsidR="00656227" w:rsidRPr="0056732B">
        <w:rPr>
          <w:b/>
        </w:rPr>
        <w:t xml:space="preserve">: </w:t>
      </w:r>
    </w:p>
    <w:p w:rsidR="0056732B" w:rsidRPr="0056732B" w:rsidRDefault="0056732B" w:rsidP="002D5EAB">
      <w:pPr>
        <w:spacing w:line="360" w:lineRule="auto"/>
        <w:ind w:firstLine="709"/>
      </w:pPr>
      <w:r>
        <w:t>Регион на постоянной основе проводит оценку эффективности мероприятий по реализации Региональной программы. Для этих целей могут быть использованы следующие показатели:</w:t>
      </w:r>
    </w:p>
    <w:p w:rsidR="00656227" w:rsidRPr="00F83A96" w:rsidRDefault="00656227" w:rsidP="002D5EAB">
      <w:pPr>
        <w:numPr>
          <w:ilvl w:val="0"/>
          <w:numId w:val="22"/>
        </w:numPr>
        <w:tabs>
          <w:tab w:val="clear" w:pos="360"/>
          <w:tab w:val="num" w:pos="1080"/>
        </w:tabs>
        <w:spacing w:line="360" w:lineRule="auto"/>
        <w:ind w:left="720"/>
        <w:jc w:val="both"/>
      </w:pPr>
      <w:r>
        <w:t>доля</w:t>
      </w:r>
      <w:r w:rsidRPr="00F83A96">
        <w:t xml:space="preserve"> </w:t>
      </w:r>
      <w:r>
        <w:t xml:space="preserve">населения региона, понимающего соотношение "риск - </w:t>
      </w:r>
      <w:r w:rsidRPr="00F83A96">
        <w:t>доходность";</w:t>
      </w:r>
    </w:p>
    <w:p w:rsidR="00656227" w:rsidRPr="00F83A96" w:rsidRDefault="00656227" w:rsidP="002D5EAB">
      <w:pPr>
        <w:numPr>
          <w:ilvl w:val="0"/>
          <w:numId w:val="22"/>
        </w:numPr>
        <w:tabs>
          <w:tab w:val="clear" w:pos="360"/>
          <w:tab w:val="num" w:pos="1080"/>
        </w:tabs>
        <w:spacing w:line="360" w:lineRule="auto"/>
        <w:ind w:left="720"/>
        <w:jc w:val="both"/>
      </w:pPr>
      <w:r>
        <w:t>доля</w:t>
      </w:r>
      <w:r w:rsidRPr="00F83A96">
        <w:t xml:space="preserve"> </w:t>
      </w:r>
      <w:r>
        <w:t>населения региона, располагающего</w:t>
      </w:r>
      <w:r w:rsidRPr="00F83A96">
        <w:t xml:space="preserve"> запасом сре</w:t>
      </w:r>
      <w:proofErr w:type="gramStart"/>
      <w:r w:rsidRPr="00F83A96">
        <w:t>дств дл</w:t>
      </w:r>
      <w:proofErr w:type="gramEnd"/>
      <w:r w:rsidRPr="00F83A96">
        <w:t>я непредвиденных жизненных ситуаций;</w:t>
      </w:r>
    </w:p>
    <w:p w:rsidR="00656227" w:rsidRPr="00F83A96" w:rsidRDefault="00656227" w:rsidP="002D5EAB">
      <w:pPr>
        <w:numPr>
          <w:ilvl w:val="0"/>
          <w:numId w:val="22"/>
        </w:numPr>
        <w:tabs>
          <w:tab w:val="clear" w:pos="360"/>
          <w:tab w:val="num" w:pos="1080"/>
        </w:tabs>
        <w:spacing w:line="360" w:lineRule="auto"/>
        <w:ind w:left="720"/>
        <w:jc w:val="both"/>
      </w:pPr>
      <w:r w:rsidRPr="00F83A96">
        <w:lastRenderedPageBreak/>
        <w:t>средний балл по базовой финансовой грамотности в области финансовых вычислений</w:t>
      </w:r>
      <w:r>
        <w:t>;</w:t>
      </w:r>
    </w:p>
    <w:p w:rsidR="00656227" w:rsidRPr="00F83A96" w:rsidRDefault="00656227" w:rsidP="002D5EAB">
      <w:pPr>
        <w:numPr>
          <w:ilvl w:val="0"/>
          <w:numId w:val="22"/>
        </w:numPr>
        <w:tabs>
          <w:tab w:val="clear" w:pos="360"/>
          <w:tab w:val="num" w:pos="1080"/>
        </w:tabs>
        <w:spacing w:line="360" w:lineRule="auto"/>
        <w:ind w:left="720"/>
        <w:jc w:val="both"/>
      </w:pPr>
      <w:r>
        <w:t>доля</w:t>
      </w:r>
      <w:r w:rsidRPr="00F83A96">
        <w:t xml:space="preserve"> </w:t>
      </w:r>
      <w:r>
        <w:t>населения региона, сравнивающего</w:t>
      </w:r>
      <w:r w:rsidRPr="00F83A96">
        <w:t xml:space="preserve"> условия предоставления финансовых услуг в различных компаниях при выборе финансовой услуги;</w:t>
      </w:r>
    </w:p>
    <w:p w:rsidR="00656227" w:rsidRPr="00F83A96" w:rsidRDefault="00656227" w:rsidP="002D5EAB">
      <w:pPr>
        <w:numPr>
          <w:ilvl w:val="0"/>
          <w:numId w:val="22"/>
        </w:numPr>
        <w:tabs>
          <w:tab w:val="clear" w:pos="360"/>
          <w:tab w:val="num" w:pos="1080"/>
        </w:tabs>
        <w:spacing w:line="360" w:lineRule="auto"/>
        <w:ind w:left="720"/>
        <w:jc w:val="both"/>
      </w:pPr>
      <w:r>
        <w:t>доля</w:t>
      </w:r>
      <w:r w:rsidRPr="00F83A96">
        <w:t xml:space="preserve"> </w:t>
      </w:r>
      <w:r>
        <w:t>населения региона</w:t>
      </w:r>
      <w:r w:rsidRPr="00F83A96">
        <w:t xml:space="preserve">, </w:t>
      </w:r>
      <w:r>
        <w:t>осведомленного</w:t>
      </w:r>
      <w:r w:rsidRPr="00F83A96">
        <w:t xml:space="preserve"> о государственной системе страхования вкладов, включая </w:t>
      </w:r>
      <w:r>
        <w:t xml:space="preserve">информацию о </w:t>
      </w:r>
      <w:r w:rsidRPr="00F83A96">
        <w:t>максималь</w:t>
      </w:r>
      <w:r>
        <w:t>ном гарантированном размере</w:t>
      </w:r>
      <w:r w:rsidRPr="00F83A96">
        <w:t xml:space="preserve"> страховой выплаты;</w:t>
      </w:r>
    </w:p>
    <w:p w:rsidR="00656227" w:rsidRPr="00F83A96" w:rsidRDefault="00656227" w:rsidP="002D5EAB">
      <w:pPr>
        <w:numPr>
          <w:ilvl w:val="0"/>
          <w:numId w:val="22"/>
        </w:numPr>
        <w:tabs>
          <w:tab w:val="clear" w:pos="360"/>
          <w:tab w:val="num" w:pos="1080"/>
        </w:tabs>
        <w:spacing w:line="360" w:lineRule="auto"/>
        <w:ind w:left="720"/>
        <w:jc w:val="both"/>
      </w:pPr>
      <w:r>
        <w:t>доля</w:t>
      </w:r>
      <w:r w:rsidRPr="00F83A96">
        <w:t xml:space="preserve"> </w:t>
      </w:r>
      <w:r>
        <w:t>населения региона, правильно называющего</w:t>
      </w:r>
      <w:r w:rsidRPr="00F83A96">
        <w:t xml:space="preserve"> признаки финансовой пирамиды;</w:t>
      </w:r>
    </w:p>
    <w:p w:rsidR="00656227" w:rsidRPr="00F83A96" w:rsidRDefault="00656227" w:rsidP="002D5EAB">
      <w:pPr>
        <w:numPr>
          <w:ilvl w:val="0"/>
          <w:numId w:val="22"/>
        </w:numPr>
        <w:tabs>
          <w:tab w:val="clear" w:pos="360"/>
          <w:tab w:val="num" w:pos="1080"/>
        </w:tabs>
        <w:spacing w:line="360" w:lineRule="auto"/>
        <w:ind w:left="720"/>
        <w:jc w:val="both"/>
      </w:pPr>
      <w:r>
        <w:t>доля</w:t>
      </w:r>
      <w:r w:rsidRPr="00F83A96">
        <w:t xml:space="preserve"> </w:t>
      </w:r>
      <w:r>
        <w:t>населения региона, осведомленного об</w:t>
      </w:r>
      <w:r w:rsidRPr="00F83A96">
        <w:t xml:space="preserve"> организаци</w:t>
      </w:r>
      <w:r>
        <w:t>ях, занимающих</w:t>
      </w:r>
      <w:r w:rsidRPr="00F83A96">
        <w:t>ся защитой прав потребителей на финансовом рынке;</w:t>
      </w:r>
    </w:p>
    <w:p w:rsidR="00656227" w:rsidRPr="00F83A96" w:rsidRDefault="00656227" w:rsidP="002D5EAB">
      <w:pPr>
        <w:numPr>
          <w:ilvl w:val="0"/>
          <w:numId w:val="22"/>
        </w:numPr>
        <w:tabs>
          <w:tab w:val="clear" w:pos="360"/>
          <w:tab w:val="num" w:pos="1080"/>
        </w:tabs>
        <w:spacing w:line="360" w:lineRule="auto"/>
        <w:ind w:left="720"/>
        <w:jc w:val="both"/>
      </w:pPr>
      <w:r w:rsidRPr="00F83A96">
        <w:t>количество преподавателей разных уровней, прошедших подготовку и повышение квалификации по программам повышения финансовой грамотности (ежегодно);</w:t>
      </w:r>
    </w:p>
    <w:p w:rsidR="00656227" w:rsidRPr="00F83A96" w:rsidRDefault="00656227" w:rsidP="002D5EAB">
      <w:pPr>
        <w:numPr>
          <w:ilvl w:val="0"/>
          <w:numId w:val="22"/>
        </w:numPr>
        <w:tabs>
          <w:tab w:val="clear" w:pos="360"/>
          <w:tab w:val="num" w:pos="1080"/>
        </w:tabs>
        <w:spacing w:line="360" w:lineRule="auto"/>
        <w:ind w:left="720"/>
        <w:jc w:val="both"/>
      </w:pPr>
      <w:r w:rsidRPr="00F83A96">
        <w:t>количество образовательных организаций, проводящих мероприятия и реализующих программы по повышению фи</w:t>
      </w:r>
      <w:r>
        <w:t>нансовой грамотности (ежегодно).</w:t>
      </w:r>
    </w:p>
    <w:p w:rsidR="00E67A05" w:rsidRDefault="00E67A05" w:rsidP="002D5EAB">
      <w:pPr>
        <w:tabs>
          <w:tab w:val="right" w:leader="dot" w:pos="9480"/>
        </w:tabs>
        <w:spacing w:line="360" w:lineRule="auto"/>
        <w:ind w:right="-1"/>
        <w:jc w:val="both"/>
        <w:rPr>
          <w:rStyle w:val="20"/>
          <w:rFonts w:eastAsia="ヒラギノ角ゴ Pro W3"/>
          <w:i w:val="0"/>
        </w:rPr>
      </w:pPr>
    </w:p>
    <w:p w:rsidR="00F152EE" w:rsidRPr="00E67A05" w:rsidRDefault="002D5EAB" w:rsidP="002D5EAB">
      <w:pPr>
        <w:tabs>
          <w:tab w:val="left" w:pos="851"/>
        </w:tabs>
        <w:spacing w:line="360" w:lineRule="auto"/>
        <w:ind w:firstLine="851"/>
        <w:jc w:val="both"/>
        <w:rPr>
          <w:b/>
          <w:bCs/>
          <w:iCs/>
        </w:rPr>
      </w:pPr>
      <w:r>
        <w:rPr>
          <w:b/>
          <w:bCs/>
          <w:iCs/>
        </w:rPr>
        <w:t>5</w:t>
      </w:r>
      <w:r w:rsidR="00542E9E" w:rsidRPr="00E67A05">
        <w:rPr>
          <w:b/>
          <w:bCs/>
          <w:iCs/>
        </w:rPr>
        <w:t xml:space="preserve">. </w:t>
      </w:r>
      <w:r w:rsidR="00F152EE" w:rsidRPr="00E67A05">
        <w:rPr>
          <w:b/>
          <w:bCs/>
          <w:iCs/>
        </w:rPr>
        <w:t>План реализации</w:t>
      </w:r>
      <w:bookmarkEnd w:id="10"/>
      <w:r w:rsidR="00E67A05">
        <w:rPr>
          <w:b/>
          <w:bCs/>
          <w:iCs/>
        </w:rPr>
        <w:t xml:space="preserve"> Региональной п</w:t>
      </w:r>
      <w:r w:rsidR="00F152EE" w:rsidRPr="00E67A05">
        <w:rPr>
          <w:b/>
          <w:bCs/>
          <w:iCs/>
        </w:rPr>
        <w:t>рограммы</w:t>
      </w:r>
    </w:p>
    <w:p w:rsidR="00F152EE" w:rsidRPr="00865F5A" w:rsidRDefault="00F152EE" w:rsidP="002D5EAB">
      <w:pPr>
        <w:tabs>
          <w:tab w:val="right" w:leader="dot" w:pos="9480"/>
        </w:tabs>
        <w:spacing w:line="360" w:lineRule="auto"/>
        <w:ind w:right="-1" w:firstLine="851"/>
        <w:jc w:val="both"/>
      </w:pPr>
      <w:r w:rsidRPr="00865F5A">
        <w:t xml:space="preserve">План </w:t>
      </w:r>
      <w:r w:rsidR="00542E9E">
        <w:t>реа</w:t>
      </w:r>
      <w:r w:rsidR="00E67A05">
        <w:t>лизации Региональной п</w:t>
      </w:r>
      <w:r w:rsidR="00542E9E">
        <w:t>рограммы представляется</w:t>
      </w:r>
      <w:r w:rsidRPr="00865F5A">
        <w:t xml:space="preserve"> в виде плана-графика с разбивкой по компонентам с указанием </w:t>
      </w:r>
      <w:r w:rsidR="00993BED">
        <w:t>с</w:t>
      </w:r>
      <w:r w:rsidRPr="00865F5A">
        <w:t>роков</w:t>
      </w:r>
      <w:r w:rsidR="00993BED">
        <w:t xml:space="preserve"> исполнения мероприятий</w:t>
      </w:r>
      <w:r w:rsidRPr="00865F5A">
        <w:t>, бюджета, источников финансирования и описанием планируемого результата</w:t>
      </w:r>
      <w:r w:rsidR="00217EA4">
        <w:t>, по предлагаемой форме:</w:t>
      </w:r>
      <w:r w:rsidRPr="00865F5A">
        <w:t xml:space="preserve"> </w:t>
      </w:r>
    </w:p>
    <w:p w:rsidR="00F152EE" w:rsidRDefault="00217EA4" w:rsidP="002D5EAB">
      <w:pPr>
        <w:tabs>
          <w:tab w:val="right" w:leader="dot" w:pos="9480"/>
        </w:tabs>
        <w:spacing w:line="360" w:lineRule="auto"/>
        <w:ind w:right="-1"/>
        <w:jc w:val="both"/>
      </w:pPr>
      <w:r>
        <w:t xml:space="preserve">         </w:t>
      </w:r>
    </w:p>
    <w:tbl>
      <w:tblPr>
        <w:tblStyle w:val="ac"/>
        <w:tblW w:w="0" w:type="auto"/>
        <w:tblInd w:w="-885" w:type="dxa"/>
        <w:tblLook w:val="04A0" w:firstRow="1" w:lastRow="0" w:firstColumn="1" w:lastColumn="0" w:noHBand="0" w:noVBand="1"/>
      </w:tblPr>
      <w:tblGrid>
        <w:gridCol w:w="521"/>
        <w:gridCol w:w="1631"/>
        <w:gridCol w:w="1831"/>
        <w:gridCol w:w="1354"/>
        <w:gridCol w:w="1831"/>
        <w:gridCol w:w="1709"/>
        <w:gridCol w:w="1580"/>
      </w:tblGrid>
      <w:tr w:rsidR="002D5EAB" w:rsidTr="002D5EAB">
        <w:tc>
          <w:tcPr>
            <w:tcW w:w="512" w:type="dxa"/>
          </w:tcPr>
          <w:p w:rsidR="002D5EAB" w:rsidRPr="00542E9E" w:rsidRDefault="002D5EAB" w:rsidP="002D5EAB">
            <w:pPr>
              <w:tabs>
                <w:tab w:val="right" w:leader="dot" w:pos="9480"/>
              </w:tabs>
              <w:ind w:right="-1"/>
              <w:jc w:val="both"/>
            </w:pPr>
            <w:r>
              <w:rPr>
                <w:lang w:val="en-US"/>
              </w:rPr>
              <w:t>№ п/п</w:t>
            </w:r>
          </w:p>
        </w:tc>
        <w:tc>
          <w:tcPr>
            <w:tcW w:w="1586" w:type="dxa"/>
          </w:tcPr>
          <w:p w:rsidR="002D5EAB" w:rsidRDefault="002D5EAB" w:rsidP="002D5EAB">
            <w:pPr>
              <w:tabs>
                <w:tab w:val="right" w:leader="dot" w:pos="9480"/>
              </w:tabs>
              <w:ind w:right="-1"/>
              <w:jc w:val="both"/>
            </w:pPr>
            <w:r>
              <w:t>Наименование мероприятия</w:t>
            </w:r>
          </w:p>
        </w:tc>
        <w:tc>
          <w:tcPr>
            <w:tcW w:w="1779" w:type="dxa"/>
          </w:tcPr>
          <w:p w:rsidR="002D5EAB" w:rsidRDefault="002D5EAB" w:rsidP="002D5EAB">
            <w:pPr>
              <w:tabs>
                <w:tab w:val="right" w:leader="dot" w:pos="9480"/>
              </w:tabs>
              <w:ind w:right="-1"/>
              <w:jc w:val="both"/>
            </w:pPr>
            <w:r>
              <w:t>Источник финансирования</w:t>
            </w:r>
          </w:p>
        </w:tc>
        <w:tc>
          <w:tcPr>
            <w:tcW w:w="1318" w:type="dxa"/>
          </w:tcPr>
          <w:p w:rsidR="002D5EAB" w:rsidRDefault="002D5EAB" w:rsidP="002D5EAB">
            <w:pPr>
              <w:tabs>
                <w:tab w:val="right" w:leader="dot" w:pos="9480"/>
              </w:tabs>
              <w:ind w:right="-1"/>
              <w:jc w:val="both"/>
            </w:pPr>
            <w:r>
              <w:t>Срок исполнения</w:t>
            </w:r>
          </w:p>
        </w:tc>
        <w:tc>
          <w:tcPr>
            <w:tcW w:w="1779" w:type="dxa"/>
          </w:tcPr>
          <w:p w:rsidR="002D5EAB" w:rsidRDefault="002D5EAB" w:rsidP="002D5EAB">
            <w:pPr>
              <w:tabs>
                <w:tab w:val="right" w:leader="dot" w:pos="9480"/>
              </w:tabs>
              <w:ind w:right="-1"/>
              <w:jc w:val="both"/>
            </w:pPr>
            <w:r>
              <w:t>Объем финансирования</w:t>
            </w:r>
          </w:p>
        </w:tc>
        <w:tc>
          <w:tcPr>
            <w:tcW w:w="1662" w:type="dxa"/>
          </w:tcPr>
          <w:p w:rsidR="002D5EAB" w:rsidRDefault="002D5EAB" w:rsidP="002D5EAB">
            <w:pPr>
              <w:tabs>
                <w:tab w:val="right" w:leader="dot" w:pos="9480"/>
              </w:tabs>
              <w:ind w:right="-1"/>
              <w:jc w:val="both"/>
            </w:pPr>
            <w:r>
              <w:t>Ответственный исполнитель</w:t>
            </w:r>
          </w:p>
        </w:tc>
        <w:tc>
          <w:tcPr>
            <w:tcW w:w="1537" w:type="dxa"/>
          </w:tcPr>
          <w:p w:rsidR="002D5EAB" w:rsidRDefault="002D5EAB" w:rsidP="002D5EAB">
            <w:pPr>
              <w:tabs>
                <w:tab w:val="right" w:leader="dot" w:pos="9480"/>
              </w:tabs>
              <w:ind w:right="-1"/>
              <w:jc w:val="both"/>
            </w:pPr>
            <w:r>
              <w:t>Планируемый результат</w:t>
            </w:r>
          </w:p>
        </w:tc>
      </w:tr>
    </w:tbl>
    <w:p w:rsidR="00E67A05" w:rsidRDefault="00E67A05" w:rsidP="002D5EAB">
      <w:pPr>
        <w:tabs>
          <w:tab w:val="right" w:leader="dot" w:pos="9480"/>
        </w:tabs>
        <w:spacing w:line="360" w:lineRule="auto"/>
        <w:ind w:right="-1"/>
        <w:jc w:val="both"/>
      </w:pPr>
    </w:p>
    <w:p w:rsidR="00542E9E" w:rsidRPr="00865F5A" w:rsidRDefault="00217EA4" w:rsidP="002D5EAB">
      <w:pPr>
        <w:tabs>
          <w:tab w:val="right" w:leader="dot" w:pos="9480"/>
        </w:tabs>
        <w:spacing w:line="360" w:lineRule="auto"/>
        <w:ind w:right="-1"/>
        <w:jc w:val="both"/>
      </w:pPr>
      <w:r>
        <w:t>П</w:t>
      </w:r>
      <w:r w:rsidRPr="00865F5A">
        <w:t xml:space="preserve">лан реализации Программы </w:t>
      </w:r>
      <w:proofErr w:type="gramStart"/>
      <w:r w:rsidRPr="00865F5A">
        <w:t>носит предварительный характер и может</w:t>
      </w:r>
      <w:proofErr w:type="gramEnd"/>
      <w:r w:rsidRPr="00865F5A">
        <w:t xml:space="preserve"> уточняться по ходу реализации Программы.</w:t>
      </w:r>
    </w:p>
    <w:p w:rsidR="00815F3D" w:rsidRDefault="00815F3D" w:rsidP="002D5EAB">
      <w:pPr>
        <w:spacing w:line="360" w:lineRule="auto"/>
        <w:jc w:val="both"/>
      </w:pPr>
    </w:p>
    <w:p w:rsidR="00815F3D" w:rsidRPr="00BA260C" w:rsidRDefault="00815F3D" w:rsidP="002D5EAB">
      <w:pPr>
        <w:spacing w:line="360" w:lineRule="auto"/>
        <w:jc w:val="both"/>
      </w:pPr>
    </w:p>
    <w:p w:rsidR="00815F3D" w:rsidRDefault="00815F3D" w:rsidP="002D5EAB">
      <w:pPr>
        <w:pStyle w:val="1"/>
        <w:jc w:val="both"/>
        <w:rPr>
          <w:sz w:val="24"/>
          <w:szCs w:val="24"/>
        </w:rPr>
      </w:pPr>
    </w:p>
    <w:p w:rsidR="00815F3D" w:rsidRDefault="00815F3D" w:rsidP="002D5EAB">
      <w:pPr>
        <w:pStyle w:val="1"/>
        <w:jc w:val="both"/>
        <w:rPr>
          <w:sz w:val="24"/>
          <w:szCs w:val="24"/>
        </w:rPr>
      </w:pPr>
    </w:p>
    <w:p w:rsidR="002D5EAB" w:rsidRDefault="002D5EAB" w:rsidP="002D5EAB">
      <w:pPr>
        <w:pStyle w:val="1"/>
        <w:jc w:val="both"/>
        <w:rPr>
          <w:sz w:val="24"/>
          <w:szCs w:val="24"/>
        </w:rPr>
      </w:pPr>
    </w:p>
    <w:p w:rsidR="002D5EAB" w:rsidRDefault="002D5EAB" w:rsidP="002D5EAB">
      <w:pPr>
        <w:pStyle w:val="1"/>
        <w:jc w:val="both"/>
        <w:rPr>
          <w:sz w:val="24"/>
          <w:szCs w:val="24"/>
        </w:rPr>
      </w:pPr>
    </w:p>
    <w:p w:rsidR="002D5EAB" w:rsidRDefault="002D5EAB" w:rsidP="002D5EAB">
      <w:pPr>
        <w:pStyle w:val="1"/>
        <w:jc w:val="both"/>
        <w:rPr>
          <w:sz w:val="24"/>
          <w:szCs w:val="24"/>
        </w:rPr>
      </w:pPr>
    </w:p>
    <w:p w:rsidR="002D5EAB" w:rsidRDefault="002D5EAB" w:rsidP="002D5EAB">
      <w:pPr>
        <w:pStyle w:val="1"/>
        <w:jc w:val="both"/>
        <w:rPr>
          <w:sz w:val="24"/>
          <w:szCs w:val="24"/>
        </w:rPr>
      </w:pPr>
    </w:p>
    <w:p w:rsidR="002D5EAB" w:rsidRDefault="002D5EAB" w:rsidP="002D5EAB">
      <w:pPr>
        <w:pStyle w:val="1"/>
        <w:jc w:val="both"/>
        <w:rPr>
          <w:sz w:val="24"/>
          <w:szCs w:val="24"/>
        </w:rPr>
      </w:pPr>
    </w:p>
    <w:p w:rsidR="002D5EAB" w:rsidRDefault="002D5EAB" w:rsidP="002D5EAB">
      <w:pPr>
        <w:pStyle w:val="1"/>
        <w:jc w:val="both"/>
        <w:rPr>
          <w:sz w:val="24"/>
          <w:szCs w:val="24"/>
        </w:rPr>
      </w:pPr>
    </w:p>
    <w:p w:rsidR="002D5EAB" w:rsidRDefault="002D5EAB" w:rsidP="002D5EAB">
      <w:pPr>
        <w:pStyle w:val="1"/>
        <w:jc w:val="both"/>
        <w:rPr>
          <w:sz w:val="24"/>
          <w:szCs w:val="24"/>
        </w:rPr>
      </w:pPr>
    </w:p>
    <w:p w:rsidR="00EB3718" w:rsidRDefault="00E67A05" w:rsidP="002D5EAB">
      <w:pPr>
        <w:spacing w:line="360" w:lineRule="auto"/>
        <w:rPr>
          <w:b/>
        </w:rPr>
      </w:pPr>
      <w:r>
        <w:rPr>
          <w:b/>
        </w:rPr>
        <w:t xml:space="preserve">      </w:t>
      </w:r>
      <w:r w:rsidR="00EB3718" w:rsidRPr="00F61CC6">
        <w:rPr>
          <w:b/>
        </w:rPr>
        <w:t xml:space="preserve">Основные требования к Региональным </w:t>
      </w:r>
      <w:r w:rsidR="00F61CC6" w:rsidRPr="00F61CC6">
        <w:rPr>
          <w:b/>
        </w:rPr>
        <w:t>центрам финансовой грамотности</w:t>
      </w:r>
    </w:p>
    <w:p w:rsidR="00F61CC6" w:rsidRPr="00F61CC6" w:rsidRDefault="00F61CC6" w:rsidP="002D5EAB">
      <w:pPr>
        <w:spacing w:line="360" w:lineRule="auto"/>
        <w:rPr>
          <w:b/>
        </w:rPr>
      </w:pPr>
    </w:p>
    <w:p w:rsidR="00AB60A0" w:rsidRDefault="009377FF" w:rsidP="002D5EAB">
      <w:pPr>
        <w:spacing w:line="360" w:lineRule="auto"/>
        <w:ind w:firstLine="708"/>
        <w:jc w:val="both"/>
      </w:pPr>
      <w:r>
        <w:t xml:space="preserve">Одной из задач </w:t>
      </w:r>
      <w:r w:rsidR="00217EA4">
        <w:t>Р</w:t>
      </w:r>
      <w:r w:rsidRPr="007F4A9A">
        <w:t>егиональны</w:t>
      </w:r>
      <w:r>
        <w:t>х</w:t>
      </w:r>
      <w:r w:rsidRPr="007F4A9A">
        <w:t xml:space="preserve"> программ </w:t>
      </w:r>
      <w:r w:rsidR="00F61CC6">
        <w:t xml:space="preserve">повышения </w:t>
      </w:r>
      <w:r w:rsidRPr="007F4A9A">
        <w:t xml:space="preserve">финансовой грамотности </w:t>
      </w:r>
      <w:r>
        <w:t xml:space="preserve">является создание </w:t>
      </w:r>
      <w:r w:rsidR="00217EA4">
        <w:t>Р</w:t>
      </w:r>
      <w:r w:rsidRPr="00A738A8">
        <w:t>егиональных центров финансовой грамотности</w:t>
      </w:r>
      <w:r>
        <w:t xml:space="preserve"> (РЦФГ)</w:t>
      </w:r>
      <w:r w:rsidRPr="00A738A8">
        <w:t xml:space="preserve">. </w:t>
      </w:r>
    </w:p>
    <w:p w:rsidR="00AB60A0" w:rsidRDefault="00AB4482" w:rsidP="002D5EAB">
      <w:pPr>
        <w:spacing w:line="360" w:lineRule="auto"/>
        <w:ind w:firstLine="708"/>
        <w:jc w:val="both"/>
      </w:pPr>
      <w:r>
        <w:t>Важной задачей РЦФГ является создание долгосрочной устойчивой инфраструктуры для обеспечения выполнения работ в области повышения финансовой грамотности и защиты прав потребителей финансовых услуг</w:t>
      </w:r>
      <w:r w:rsidR="006A697C">
        <w:t>.</w:t>
      </w:r>
    </w:p>
    <w:p w:rsidR="00AB60A0" w:rsidRDefault="0038294F" w:rsidP="002D5EAB">
      <w:pPr>
        <w:spacing w:line="360" w:lineRule="auto"/>
        <w:ind w:firstLine="708"/>
        <w:jc w:val="both"/>
      </w:pPr>
      <w:r>
        <w:t xml:space="preserve">Основным направлением деятельности </w:t>
      </w:r>
      <w:r w:rsidR="009377FF" w:rsidRPr="007C3C5D">
        <w:t xml:space="preserve">РЦФГ </w:t>
      </w:r>
      <w:r>
        <w:t xml:space="preserve">является организация работы с целевыми группами </w:t>
      </w:r>
      <w:r w:rsidR="006A697C">
        <w:t>Региональной программы</w:t>
      </w:r>
      <w:r>
        <w:t>:</w:t>
      </w:r>
    </w:p>
    <w:p w:rsidR="0038294F" w:rsidRDefault="0038294F" w:rsidP="002D5EAB">
      <w:pPr>
        <w:pStyle w:val="ae"/>
        <w:numPr>
          <w:ilvl w:val="0"/>
          <w:numId w:val="32"/>
        </w:numPr>
        <w:spacing w:line="360" w:lineRule="auto"/>
        <w:ind w:left="0" w:firstLine="708"/>
        <w:jc w:val="both"/>
      </w:pPr>
      <w:r w:rsidRPr="00865F5A">
        <w:t xml:space="preserve">учащиеся школ и высших учебных заведений (в качестве будущих активных потребителей финансовых услуг), </w:t>
      </w:r>
    </w:p>
    <w:p w:rsidR="0038294F" w:rsidRDefault="0038294F" w:rsidP="002D5EAB">
      <w:pPr>
        <w:pStyle w:val="ae"/>
        <w:numPr>
          <w:ilvl w:val="0"/>
          <w:numId w:val="32"/>
        </w:numPr>
        <w:spacing w:line="360" w:lineRule="auto"/>
        <w:ind w:left="0" w:firstLine="708"/>
        <w:jc w:val="both"/>
      </w:pPr>
      <w:r>
        <w:t>а также</w:t>
      </w:r>
      <w:r w:rsidRPr="00865F5A">
        <w:t xml:space="preserve"> активные и потенциальные потребители финансовых услуг с низким и средним уровнем дохода.</w:t>
      </w:r>
    </w:p>
    <w:p w:rsidR="00AB60A0" w:rsidRDefault="002B185A" w:rsidP="002D5EAB">
      <w:pPr>
        <w:spacing w:line="360" w:lineRule="auto"/>
        <w:ind w:firstLine="708"/>
        <w:jc w:val="both"/>
      </w:pPr>
      <w:r>
        <w:t xml:space="preserve">РЦФГ </w:t>
      </w:r>
      <w:r w:rsidR="006A697C">
        <w:t>могут</w:t>
      </w:r>
      <w:r w:rsidR="009377FF" w:rsidRPr="007C3C5D">
        <w:t xml:space="preserve"> оказывать поддержку в реализации </w:t>
      </w:r>
      <w:r w:rsidR="006A697C">
        <w:t>всех мероприятий Р</w:t>
      </w:r>
      <w:r w:rsidR="00F61CC6">
        <w:t>егиональной</w:t>
      </w:r>
      <w:r w:rsidR="009377FF" w:rsidRPr="007C3C5D">
        <w:t xml:space="preserve">  программ</w:t>
      </w:r>
      <w:r w:rsidR="00F61CC6">
        <w:t>ы</w:t>
      </w:r>
      <w:r w:rsidR="009377FF" w:rsidRPr="007C3C5D">
        <w:t xml:space="preserve"> и координировать разл</w:t>
      </w:r>
      <w:r w:rsidR="00323CA9">
        <w:t>ичн</w:t>
      </w:r>
      <w:r w:rsidR="00AD535F">
        <w:t xml:space="preserve">ые виды работ по </w:t>
      </w:r>
      <w:r w:rsidR="006A697C">
        <w:t>Региональной программе</w:t>
      </w:r>
      <w:r w:rsidR="00AD535F">
        <w:t xml:space="preserve">, в том числе </w:t>
      </w:r>
      <w:r w:rsidR="00323CA9">
        <w:t>оказывать</w:t>
      </w:r>
      <w:r w:rsidR="009377FF" w:rsidRPr="007C3C5D">
        <w:t xml:space="preserve"> консульта</w:t>
      </w:r>
      <w:r w:rsidR="00E50C2F">
        <w:t>ционную</w:t>
      </w:r>
      <w:r w:rsidR="009377FF" w:rsidRPr="007C3C5D">
        <w:t xml:space="preserve"> помощь</w:t>
      </w:r>
      <w:r w:rsidR="00AD535F">
        <w:t xml:space="preserve"> населению</w:t>
      </w:r>
      <w:r w:rsidR="009377FF" w:rsidRPr="007C3C5D">
        <w:t xml:space="preserve">, </w:t>
      </w:r>
      <w:r w:rsidR="00323CA9">
        <w:t>расп</w:t>
      </w:r>
      <w:r w:rsidR="00E50C2F">
        <w:t>р</w:t>
      </w:r>
      <w:r w:rsidR="00323CA9">
        <w:t xml:space="preserve">остранять </w:t>
      </w:r>
      <w:r w:rsidR="009377FF">
        <w:t xml:space="preserve">информационные </w:t>
      </w:r>
      <w:r w:rsidR="009377FF" w:rsidRPr="007C3C5D">
        <w:t xml:space="preserve">материалы (брошюры), учебные материалы по финансовой грамотности, </w:t>
      </w:r>
      <w:proofErr w:type="gramStart"/>
      <w:r w:rsidR="009377FF" w:rsidRPr="007C3C5D">
        <w:t xml:space="preserve">помогать </w:t>
      </w:r>
      <w:r w:rsidR="00866756">
        <w:t>преподавателям</w:t>
      </w:r>
      <w:r w:rsidR="009377FF" w:rsidRPr="007C3C5D">
        <w:t xml:space="preserve"> овладе</w:t>
      </w:r>
      <w:r w:rsidR="00304719">
        <w:t>ва</w:t>
      </w:r>
      <w:r w:rsidR="009377FF" w:rsidRPr="007C3C5D">
        <w:t>ть</w:t>
      </w:r>
      <w:proofErr w:type="gramEnd"/>
      <w:r w:rsidR="009377FF" w:rsidRPr="007C3C5D">
        <w:t xml:space="preserve"> методикой повышения финансовой грамотности, организовывать различные образовательные мероприятия. РЦФГ </w:t>
      </w:r>
      <w:r w:rsidR="006A697C">
        <w:t>могут</w:t>
      </w:r>
      <w:r w:rsidR="009377FF" w:rsidRPr="007C3C5D">
        <w:t xml:space="preserve"> сотрудничать с органами местного самоуправления, деловыми кругами, негосударственными ассоциациями, профессионал</w:t>
      </w:r>
      <w:r w:rsidR="006A697C">
        <w:t>ьными финансовыми организациями,</w:t>
      </w:r>
      <w:r w:rsidR="009377FF" w:rsidRPr="007C3C5D">
        <w:t xml:space="preserve"> </w:t>
      </w:r>
      <w:proofErr w:type="gramStart"/>
      <w:r w:rsidR="009377FF" w:rsidRPr="007C3C5D">
        <w:t>организовывать и проводить</w:t>
      </w:r>
      <w:proofErr w:type="gramEnd"/>
      <w:r w:rsidR="009377FF" w:rsidRPr="007C3C5D">
        <w:t xml:space="preserve"> тематические семинары по развитию финансовой грамотности для разных целевых групп, круглые столы, составлять библиотеку литературы и нормативно-правовых документов по вопросам </w:t>
      </w:r>
      <w:r w:rsidR="00E50C2F">
        <w:t>финансовой грамотности и защиты прав потребителей финансовых услуг</w:t>
      </w:r>
      <w:r w:rsidR="009377FF" w:rsidRPr="007C3C5D">
        <w:t xml:space="preserve">.  </w:t>
      </w:r>
    </w:p>
    <w:p w:rsidR="00AB60A0" w:rsidRDefault="00E67A2F" w:rsidP="002D5EAB">
      <w:pPr>
        <w:spacing w:line="360" w:lineRule="auto"/>
        <w:ind w:firstLine="708"/>
        <w:jc w:val="both"/>
      </w:pPr>
      <w:r w:rsidRPr="00A738A8">
        <w:t xml:space="preserve">РЦФГ </w:t>
      </w:r>
      <w:r w:rsidR="006A697C">
        <w:t>могут быть организованы</w:t>
      </w:r>
      <w:r w:rsidRPr="00A738A8">
        <w:t xml:space="preserve"> </w:t>
      </w:r>
      <w:r>
        <w:t xml:space="preserve">на базе существующих или вновь создаваемых организаций </w:t>
      </w:r>
      <w:r w:rsidRPr="00A738A8">
        <w:t xml:space="preserve">по усмотрению </w:t>
      </w:r>
      <w:r w:rsidR="003E0B17">
        <w:t xml:space="preserve">высшего исполнительного </w:t>
      </w:r>
      <w:r w:rsidRPr="00A738A8">
        <w:t>орган</w:t>
      </w:r>
      <w:r w:rsidR="003E0B17">
        <w:t>а государственной</w:t>
      </w:r>
      <w:r w:rsidRPr="00A738A8">
        <w:t xml:space="preserve"> власти </w:t>
      </w:r>
      <w:r w:rsidR="003E0B17">
        <w:t>субъект</w:t>
      </w:r>
      <w:r w:rsidR="00304719">
        <w:t>о</w:t>
      </w:r>
      <w:r w:rsidR="003E0B17">
        <w:t>в Российской Федерации</w:t>
      </w:r>
      <w:r w:rsidRPr="00323CA9">
        <w:t xml:space="preserve"> </w:t>
      </w:r>
      <w:r w:rsidRPr="007C3C5D">
        <w:t xml:space="preserve">при </w:t>
      </w:r>
      <w:r w:rsidR="003E0B17">
        <w:t>его</w:t>
      </w:r>
      <w:r w:rsidR="00AB4482">
        <w:t xml:space="preserve"> поддержке, в том числе, финансовой</w:t>
      </w:r>
      <w:r w:rsidRPr="00A738A8">
        <w:t xml:space="preserve">. </w:t>
      </w:r>
      <w:r w:rsidRPr="007C3C5D">
        <w:t xml:space="preserve">Модели </w:t>
      </w:r>
      <w:r w:rsidR="003E0B17">
        <w:t>РЦФГ</w:t>
      </w:r>
      <w:r w:rsidRPr="007C3C5D">
        <w:t xml:space="preserve"> могут </w:t>
      </w:r>
      <w:r w:rsidR="00304719">
        <w:t>быть раз</w:t>
      </w:r>
      <w:r w:rsidRPr="007C3C5D">
        <w:t>лич</w:t>
      </w:r>
      <w:r w:rsidR="00304719">
        <w:t>ные,</w:t>
      </w:r>
      <w:r w:rsidRPr="007C3C5D">
        <w:t xml:space="preserve"> в зависимости от специфики и характерных особенностей каждого региона (например, </w:t>
      </w:r>
      <w:r>
        <w:t>ВУЗы</w:t>
      </w:r>
      <w:r w:rsidRPr="007C3C5D">
        <w:t xml:space="preserve">, </w:t>
      </w:r>
      <w:r w:rsidR="006A697C">
        <w:t>подведомственные организации, некоммерческие организации</w:t>
      </w:r>
      <w:r w:rsidRPr="007C3C5D">
        <w:t xml:space="preserve"> и т.д.). РЦФГ могут иметь централизованную структуру, при которой единый центр будет отвечать за все направления работы по </w:t>
      </w:r>
      <w:r w:rsidR="0065639D">
        <w:t>Р</w:t>
      </w:r>
      <w:r w:rsidRPr="007C3C5D">
        <w:t>егиональной программе, или</w:t>
      </w:r>
      <w:r w:rsidR="00AB4482">
        <w:t xml:space="preserve"> же децентрализованную структуру</w:t>
      </w:r>
      <w:r w:rsidRPr="007C3C5D">
        <w:t xml:space="preserve">, при которой для различных направлений (работа со </w:t>
      </w:r>
      <w:r w:rsidRPr="007C3C5D">
        <w:lastRenderedPageBreak/>
        <w:t>школьниками, студентами, взрослыми, защита прав потребителей финансовых услуг и т.д.) или их комбинаций будут созданы отдельные центры.</w:t>
      </w:r>
    </w:p>
    <w:p w:rsidR="00AB60A0" w:rsidRDefault="002B185A" w:rsidP="002D5EAB">
      <w:pPr>
        <w:spacing w:line="360" w:lineRule="auto"/>
        <w:ind w:firstLine="708"/>
        <w:jc w:val="both"/>
      </w:pPr>
      <w:r w:rsidRPr="002B185A">
        <w:rPr>
          <w:b/>
          <w:u w:val="single"/>
        </w:rPr>
        <w:t>О</w:t>
      </w:r>
      <w:r w:rsidR="009377FF" w:rsidRPr="002B185A">
        <w:rPr>
          <w:b/>
          <w:u w:val="single"/>
        </w:rPr>
        <w:t>рганизация работы с населением.</w:t>
      </w:r>
      <w:r w:rsidR="009377FF" w:rsidRPr="00F568C0">
        <w:t xml:space="preserve"> </w:t>
      </w:r>
      <w:r w:rsidR="009377FF">
        <w:t>В случае принятия решения о создании соответствующих муниципальных центров</w:t>
      </w:r>
      <w:r>
        <w:t>,</w:t>
      </w:r>
      <w:r w:rsidR="009377FF">
        <w:t xml:space="preserve"> РЦФГ</w:t>
      </w:r>
      <w:r w:rsidR="009377FF" w:rsidRPr="00F568C0">
        <w:t xml:space="preserve"> </w:t>
      </w:r>
      <w:proofErr w:type="gramStart"/>
      <w:r w:rsidR="009377FF" w:rsidRPr="00F568C0">
        <w:t>возглавляет и координирует</w:t>
      </w:r>
      <w:proofErr w:type="gramEnd"/>
      <w:r w:rsidR="009377FF" w:rsidRPr="00F568C0">
        <w:t xml:space="preserve"> работу сети муниципальных центров</w:t>
      </w:r>
      <w:r w:rsidR="00323CA9">
        <w:t>.</w:t>
      </w:r>
    </w:p>
    <w:p w:rsidR="00AB60A0" w:rsidRDefault="009377FF" w:rsidP="002D5EAB">
      <w:pPr>
        <w:spacing w:line="360" w:lineRule="auto"/>
        <w:ind w:firstLine="708"/>
        <w:jc w:val="both"/>
      </w:pPr>
      <w:r w:rsidRPr="00F568C0">
        <w:t xml:space="preserve">К </w:t>
      </w:r>
      <w:r>
        <w:t>задачам РЦФГ</w:t>
      </w:r>
      <w:r w:rsidRPr="00F568C0">
        <w:t xml:space="preserve"> </w:t>
      </w:r>
      <w:r>
        <w:t xml:space="preserve">(подлежат уточнению в зависимости от особенностей </w:t>
      </w:r>
      <w:r w:rsidR="006A697C">
        <w:t>Р</w:t>
      </w:r>
      <w:r>
        <w:t>егиональной программы)</w:t>
      </w:r>
      <w:r w:rsidRPr="00F568C0">
        <w:t xml:space="preserve"> </w:t>
      </w:r>
      <w:r>
        <w:t>могут относиться</w:t>
      </w:r>
      <w:r w:rsidRPr="00F568C0">
        <w:t>:</w:t>
      </w:r>
    </w:p>
    <w:p w:rsidR="009377FF" w:rsidRPr="00F568C0" w:rsidRDefault="009377FF" w:rsidP="002D5EAB">
      <w:pPr>
        <w:numPr>
          <w:ilvl w:val="0"/>
          <w:numId w:val="19"/>
        </w:numPr>
        <w:spacing w:line="360" w:lineRule="auto"/>
        <w:ind w:left="0" w:firstLine="708"/>
        <w:jc w:val="both"/>
      </w:pPr>
      <w:r w:rsidRPr="00F568C0">
        <w:t>формирование сети центров для обучения и консультирования населения, в том числе используя существующие в регионе муниципальные информационные и методические центры, службы занятости, библиотеки и прочее;</w:t>
      </w:r>
    </w:p>
    <w:p w:rsidR="009377FF" w:rsidRPr="00F568C0" w:rsidRDefault="009377FF" w:rsidP="002D5EAB">
      <w:pPr>
        <w:numPr>
          <w:ilvl w:val="0"/>
          <w:numId w:val="19"/>
        </w:numPr>
        <w:spacing w:line="360" w:lineRule="auto"/>
        <w:ind w:left="0" w:firstLine="708"/>
        <w:jc w:val="both"/>
      </w:pPr>
      <w:r w:rsidRPr="00F568C0">
        <w:t>обучение ведущих специалистов</w:t>
      </w:r>
      <w:r>
        <w:t xml:space="preserve"> центра, а также специалистов служб занятости, соц</w:t>
      </w:r>
      <w:r w:rsidR="00E50C2F">
        <w:t xml:space="preserve">иальных </w:t>
      </w:r>
      <w:r>
        <w:t xml:space="preserve">служб, центров по развитию малого </w:t>
      </w:r>
      <w:r w:rsidR="00066285">
        <w:t>предпринимательства</w:t>
      </w:r>
      <w:r>
        <w:t>, методически</w:t>
      </w:r>
      <w:r w:rsidR="00066285">
        <w:t>х</w:t>
      </w:r>
      <w:r>
        <w:t xml:space="preserve"> центров и других региональных и муниципальных структур, а также </w:t>
      </w:r>
      <w:r w:rsidR="00066285">
        <w:t>некоммерческих организаций</w:t>
      </w:r>
      <w:r>
        <w:t xml:space="preserve"> и коммерческ</w:t>
      </w:r>
      <w:r w:rsidR="00066285">
        <w:t>их организаций</w:t>
      </w:r>
      <w:r w:rsidRPr="00F568C0">
        <w:t xml:space="preserve"> методик</w:t>
      </w:r>
      <w:r>
        <w:t>ам</w:t>
      </w:r>
      <w:r w:rsidRPr="00F568C0">
        <w:t xml:space="preserve"> повышения финансовой грамотности и реализации образовательных программ для различных целевых аудиторий;</w:t>
      </w:r>
    </w:p>
    <w:p w:rsidR="009377FF" w:rsidRPr="00F568C0" w:rsidRDefault="009377FF" w:rsidP="002D5EAB">
      <w:pPr>
        <w:numPr>
          <w:ilvl w:val="0"/>
          <w:numId w:val="19"/>
        </w:numPr>
        <w:spacing w:line="360" w:lineRule="auto"/>
        <w:ind w:left="0" w:firstLine="708"/>
        <w:jc w:val="both"/>
      </w:pPr>
      <w:r w:rsidRPr="00F568C0">
        <w:t xml:space="preserve">работа с неправительственными организациями, ассоциациями, содействующими защите прав потребителей и работающих в сфере финансового консультирования, а также </w:t>
      </w:r>
      <w:r w:rsidR="00066285">
        <w:t>предпринимательством</w:t>
      </w:r>
      <w:r w:rsidRPr="00F568C0">
        <w:t>;</w:t>
      </w:r>
    </w:p>
    <w:p w:rsidR="009377FF" w:rsidRPr="00F568C0" w:rsidRDefault="009377FF" w:rsidP="002D5EAB">
      <w:pPr>
        <w:numPr>
          <w:ilvl w:val="0"/>
          <w:numId w:val="19"/>
        </w:numPr>
        <w:spacing w:line="360" w:lineRule="auto"/>
        <w:ind w:left="0" w:firstLine="708"/>
        <w:jc w:val="both"/>
      </w:pPr>
      <w:r w:rsidRPr="00F568C0">
        <w:t xml:space="preserve">работа с работодателями, заинтересованными в подготовке кадров по тематике финансовой грамотности; </w:t>
      </w:r>
    </w:p>
    <w:p w:rsidR="009377FF" w:rsidRPr="00F568C0" w:rsidRDefault="009377FF" w:rsidP="002D5EAB">
      <w:pPr>
        <w:numPr>
          <w:ilvl w:val="0"/>
          <w:numId w:val="19"/>
        </w:numPr>
        <w:spacing w:line="360" w:lineRule="auto"/>
        <w:ind w:left="0" w:firstLine="708"/>
        <w:jc w:val="both"/>
      </w:pPr>
      <w:r w:rsidRPr="00F568C0">
        <w:t>широкое информирование общественности через свои региональные СМИ, организация мероприятий, семинаров, конференций, фестивалей, конкурсов, олимпиад для привлечения школьников, их родителей, студентов и представителей других целевых групп;</w:t>
      </w:r>
    </w:p>
    <w:p w:rsidR="009377FF" w:rsidRPr="00F568C0" w:rsidRDefault="009377FF" w:rsidP="002D5EAB">
      <w:pPr>
        <w:numPr>
          <w:ilvl w:val="0"/>
          <w:numId w:val="19"/>
        </w:numPr>
        <w:spacing w:line="360" w:lineRule="auto"/>
        <w:ind w:left="0" w:firstLine="708"/>
        <w:jc w:val="both"/>
      </w:pPr>
      <w:r w:rsidRPr="00F568C0">
        <w:t xml:space="preserve">ведение своего регионального раздела на </w:t>
      </w:r>
      <w:r w:rsidR="00946A7B">
        <w:t>н</w:t>
      </w:r>
      <w:r w:rsidRPr="00F568C0">
        <w:t xml:space="preserve">ациональном информационно-образовательном портале; </w:t>
      </w:r>
    </w:p>
    <w:p w:rsidR="009377FF" w:rsidRPr="00F568C0" w:rsidRDefault="009377FF" w:rsidP="002D5EAB">
      <w:pPr>
        <w:numPr>
          <w:ilvl w:val="0"/>
          <w:numId w:val="19"/>
        </w:numPr>
        <w:spacing w:line="360" w:lineRule="auto"/>
        <w:ind w:left="0" w:firstLine="708"/>
        <w:jc w:val="both"/>
      </w:pPr>
      <w:r w:rsidRPr="00F568C0">
        <w:t>предоставление консульта</w:t>
      </w:r>
      <w:r w:rsidR="00E50C2F">
        <w:t>ционных</w:t>
      </w:r>
      <w:r w:rsidRPr="00F568C0">
        <w:t xml:space="preserve"> услуг населению</w:t>
      </w:r>
      <w:r>
        <w:t xml:space="preserve"> в области финансовой грамотности и защиты прав потребителей финансовых услуг</w:t>
      </w:r>
      <w:r w:rsidR="00E50C2F">
        <w:t>;</w:t>
      </w:r>
      <w:r w:rsidRPr="00F568C0">
        <w:t xml:space="preserve"> </w:t>
      </w:r>
    </w:p>
    <w:p w:rsidR="009377FF" w:rsidRPr="00F568C0" w:rsidRDefault="009377FF" w:rsidP="002D5EAB">
      <w:pPr>
        <w:numPr>
          <w:ilvl w:val="0"/>
          <w:numId w:val="19"/>
        </w:numPr>
        <w:spacing w:line="360" w:lineRule="auto"/>
        <w:ind w:left="0" w:firstLine="708"/>
        <w:jc w:val="both"/>
      </w:pPr>
      <w:r w:rsidRPr="00F568C0">
        <w:t>проведение ознакомительных  мероприятий и консультаций для представителей соседних</w:t>
      </w:r>
      <w:r>
        <w:t xml:space="preserve"> и других</w:t>
      </w:r>
      <w:r w:rsidRPr="00F568C0">
        <w:t xml:space="preserve"> регионов с целью более широкого распространения результатов </w:t>
      </w:r>
      <w:r w:rsidR="006A697C">
        <w:t>Региональной программы</w:t>
      </w:r>
      <w:r w:rsidRPr="00F568C0">
        <w:t>; обобщение опыта комплексного внедрения финансовой грамотности на уровне региона;</w:t>
      </w:r>
    </w:p>
    <w:p w:rsidR="00E50C2F" w:rsidRPr="006919D9" w:rsidRDefault="00E50C2F" w:rsidP="002D5EAB">
      <w:pPr>
        <w:numPr>
          <w:ilvl w:val="0"/>
          <w:numId w:val="20"/>
        </w:numPr>
        <w:spacing w:line="360" w:lineRule="auto"/>
        <w:ind w:left="0" w:firstLine="708"/>
        <w:jc w:val="both"/>
      </w:pPr>
      <w:r>
        <w:lastRenderedPageBreak/>
        <w:t xml:space="preserve">содействие в </w:t>
      </w:r>
      <w:r w:rsidR="009377FF">
        <w:t>п</w:t>
      </w:r>
      <w:r w:rsidR="009377FF" w:rsidRPr="00F568C0">
        <w:t>роведение регионально</w:t>
      </w:r>
      <w:r w:rsidR="009377FF">
        <w:t xml:space="preserve">го мониторинга </w:t>
      </w:r>
      <w:r w:rsidR="00946A7B">
        <w:t xml:space="preserve">за </w:t>
      </w:r>
      <w:r w:rsidR="009377FF">
        <w:t>ход</w:t>
      </w:r>
      <w:r w:rsidR="00946A7B">
        <w:t>ом</w:t>
      </w:r>
      <w:r w:rsidR="009377FF">
        <w:t xml:space="preserve"> реализации </w:t>
      </w:r>
      <w:r w:rsidR="006A697C">
        <w:t>Региональной программы</w:t>
      </w:r>
      <w:r w:rsidR="009377FF">
        <w:t xml:space="preserve">, включая </w:t>
      </w:r>
      <w:r w:rsidR="009377FF" w:rsidRPr="006919D9">
        <w:t xml:space="preserve">участие в оценке эффективности региональной программы в целом и отдельных мероприятий в соответствии с согласованными </w:t>
      </w:r>
      <w:r w:rsidR="009377FF">
        <w:t xml:space="preserve">целевыми показателями и </w:t>
      </w:r>
      <w:r w:rsidR="009377FF" w:rsidRPr="006919D9">
        <w:t>процедурами мониторинга.</w:t>
      </w:r>
    </w:p>
    <w:p w:rsidR="00AB60A0" w:rsidRDefault="009377FF" w:rsidP="002D5EAB">
      <w:pPr>
        <w:spacing w:line="360" w:lineRule="auto"/>
        <w:ind w:firstLine="708"/>
        <w:jc w:val="both"/>
      </w:pPr>
      <w:r w:rsidRPr="00F568C0">
        <w:t xml:space="preserve">РЦФГ </w:t>
      </w:r>
      <w:r w:rsidR="00B174B0">
        <w:t>должны согласовывать</w:t>
      </w:r>
      <w:r w:rsidRPr="00F568C0">
        <w:t xml:space="preserve"> свою работу и представля</w:t>
      </w:r>
      <w:r w:rsidR="00B174B0">
        <w:t>ть</w:t>
      </w:r>
      <w:r w:rsidRPr="00F568C0">
        <w:t xml:space="preserve"> отчеты о своей деятельности </w:t>
      </w:r>
      <w:r w:rsidR="00E50C2F">
        <w:t>Региональному органу управления</w:t>
      </w:r>
      <w:r w:rsidR="00B174B0">
        <w:t>.</w:t>
      </w:r>
      <w:r w:rsidR="00E50C2F">
        <w:t xml:space="preserve"> </w:t>
      </w:r>
    </w:p>
    <w:p w:rsidR="00AB60A0" w:rsidRDefault="009377FF" w:rsidP="002D5EAB">
      <w:pPr>
        <w:spacing w:line="360" w:lineRule="auto"/>
        <w:ind w:firstLine="708"/>
        <w:jc w:val="both"/>
      </w:pPr>
      <w:r w:rsidRPr="00F568C0">
        <w:t xml:space="preserve">РЦФГ </w:t>
      </w:r>
      <w:r w:rsidR="00B174B0">
        <w:t>должен сотрудничать</w:t>
      </w:r>
      <w:r w:rsidR="006A697C">
        <w:t xml:space="preserve"> с созданными в рамках Проекта </w:t>
      </w:r>
      <w:r w:rsidRPr="00F568C0">
        <w:t>федеральным</w:t>
      </w:r>
      <w:r>
        <w:t>и</w:t>
      </w:r>
      <w:r w:rsidRPr="00F568C0">
        <w:t xml:space="preserve"> центр</w:t>
      </w:r>
      <w:r>
        <w:t>ами</w:t>
      </w:r>
      <w:r w:rsidR="006A624C">
        <w:t xml:space="preserve"> финансовой грамотности</w:t>
      </w:r>
      <w:r w:rsidRPr="00F568C0">
        <w:t>, осуществляющим</w:t>
      </w:r>
      <w:r>
        <w:t>и</w:t>
      </w:r>
      <w:r w:rsidRPr="00F568C0">
        <w:t xml:space="preserve"> методическую поддержку в сфере повышения финансовой грамотности</w:t>
      </w:r>
      <w:r w:rsidR="006A624C">
        <w:t xml:space="preserve"> (далее – федеральные центры)</w:t>
      </w:r>
      <w:r>
        <w:t>.</w:t>
      </w:r>
      <w:r w:rsidRPr="00F568C0">
        <w:t xml:space="preserve"> Через федеральны</w:t>
      </w:r>
      <w:r>
        <w:t>е</w:t>
      </w:r>
      <w:r w:rsidRPr="00F568C0">
        <w:t xml:space="preserve"> центр</w:t>
      </w:r>
      <w:r>
        <w:t>ы</w:t>
      </w:r>
      <w:r w:rsidR="00B174B0">
        <w:t xml:space="preserve"> в РЦФГ будут поступать учебные, методические  и информационные </w:t>
      </w:r>
      <w:r w:rsidRPr="00F568C0">
        <w:t xml:space="preserve">материалы, разработанные в </w:t>
      </w:r>
      <w:r w:rsidR="00B174B0">
        <w:t xml:space="preserve">Проекте. </w:t>
      </w:r>
      <w:r w:rsidRPr="00F568C0">
        <w:t>Федеральны</w:t>
      </w:r>
      <w:r>
        <w:t>е</w:t>
      </w:r>
      <w:r w:rsidRPr="00F568C0">
        <w:t xml:space="preserve"> центр</w:t>
      </w:r>
      <w:r>
        <w:t>ы</w:t>
      </w:r>
      <w:r w:rsidRPr="00F568C0">
        <w:t xml:space="preserve"> </w:t>
      </w:r>
      <w:r w:rsidR="00B174B0">
        <w:t xml:space="preserve">будут осуществлять </w:t>
      </w:r>
      <w:r w:rsidRPr="00F568C0">
        <w:t>регулярное консультационное сопровождение</w:t>
      </w:r>
      <w:r w:rsidR="00B174B0">
        <w:t xml:space="preserve"> РЦФГ</w:t>
      </w:r>
      <w:r w:rsidRPr="00F568C0">
        <w:t>.</w:t>
      </w:r>
    </w:p>
    <w:p w:rsidR="00AB60A0" w:rsidRDefault="002B185A" w:rsidP="002D5EAB">
      <w:pPr>
        <w:spacing w:line="360" w:lineRule="auto"/>
        <w:ind w:firstLine="708"/>
        <w:jc w:val="both"/>
      </w:pPr>
      <w:r w:rsidRPr="002B185A">
        <w:rPr>
          <w:b/>
          <w:u w:val="single"/>
        </w:rPr>
        <w:t>О</w:t>
      </w:r>
      <w:r w:rsidR="009377FF" w:rsidRPr="002B185A">
        <w:rPr>
          <w:b/>
          <w:u w:val="single"/>
        </w:rPr>
        <w:t>рганизация работы с системой среднего общего образования.</w:t>
      </w:r>
      <w:r w:rsidR="009377FF">
        <w:t xml:space="preserve"> Такая деятельность может вестись в рамках единого РЦФГ, или же в рамках отдельной региональной структуры (</w:t>
      </w:r>
      <w:r w:rsidR="006A624C">
        <w:t>РЦФГ</w:t>
      </w:r>
      <w:r w:rsidR="009377FF">
        <w:t xml:space="preserve"> в области среднего общего образования), что позволит максимально использовать существующие институциональные структуры повышения квалификации и совершенствования работы образовательных структур (и</w:t>
      </w:r>
      <w:r w:rsidR="009377FF" w:rsidRPr="00F568C0">
        <w:t xml:space="preserve">нституты повышения квалификации или региональные центры, занимающиеся повышением квалификации </w:t>
      </w:r>
      <w:r w:rsidR="00866756">
        <w:t>препода</w:t>
      </w:r>
      <w:r w:rsidR="0065639D">
        <w:t>в</w:t>
      </w:r>
      <w:r w:rsidR="00866756">
        <w:t>ателей</w:t>
      </w:r>
      <w:r w:rsidR="009377FF">
        <w:t>).</w:t>
      </w:r>
      <w:r w:rsidR="009377FF" w:rsidRPr="00F568C0">
        <w:t xml:space="preserve"> </w:t>
      </w:r>
      <w:r w:rsidR="009377FF">
        <w:t>В случае создания специального центра для целей работы в области среднего общего образования такая о</w:t>
      </w:r>
      <w:r w:rsidR="009377FF" w:rsidRPr="00F568C0">
        <w:t>рганизация согласует свою работу и представляет отчеты о своей деятельности</w:t>
      </w:r>
      <w:r w:rsidR="006A624C">
        <w:t xml:space="preserve"> в </w:t>
      </w:r>
      <w:proofErr w:type="gramStart"/>
      <w:r w:rsidR="006A624C">
        <w:t>единый</w:t>
      </w:r>
      <w:proofErr w:type="gramEnd"/>
      <w:r w:rsidR="009377FF" w:rsidRPr="00F568C0">
        <w:t xml:space="preserve"> </w:t>
      </w:r>
      <w:r w:rsidR="00AC7024">
        <w:t xml:space="preserve">РЦФГ. </w:t>
      </w:r>
      <w:r w:rsidR="00866756">
        <w:t>Данный ц</w:t>
      </w:r>
      <w:r w:rsidR="00AC7024">
        <w:t xml:space="preserve">ентр </w:t>
      </w:r>
      <w:r w:rsidR="009377FF" w:rsidRPr="00F568C0">
        <w:t xml:space="preserve">осуществляет следующие </w:t>
      </w:r>
      <w:r w:rsidR="009377FF">
        <w:t xml:space="preserve">виды деятельности (подлежат уточнению в зависимости от особенностей </w:t>
      </w:r>
      <w:r w:rsidR="006A624C">
        <w:t>Р</w:t>
      </w:r>
      <w:r w:rsidR="009377FF">
        <w:t>егиональной программы)</w:t>
      </w:r>
      <w:r w:rsidR="009377FF" w:rsidRPr="00F568C0">
        <w:t>:</w:t>
      </w:r>
    </w:p>
    <w:p w:rsidR="009377FF" w:rsidRPr="00F568C0" w:rsidRDefault="00866756" w:rsidP="002D5EAB">
      <w:pPr>
        <w:numPr>
          <w:ilvl w:val="0"/>
          <w:numId w:val="19"/>
        </w:numPr>
        <w:spacing w:line="360" w:lineRule="auto"/>
        <w:ind w:left="0" w:firstLine="708"/>
        <w:jc w:val="both"/>
      </w:pPr>
      <w:r>
        <w:t>содействует повышению</w:t>
      </w:r>
      <w:r w:rsidR="009377FF">
        <w:t xml:space="preserve"> квалификации </w:t>
      </w:r>
      <w:r>
        <w:t>преподавателе</w:t>
      </w:r>
      <w:r w:rsidR="009377FF" w:rsidRPr="00F568C0">
        <w:t xml:space="preserve">й региона по программам, разработанным в </w:t>
      </w:r>
      <w:r w:rsidR="006A697C">
        <w:t xml:space="preserve">рамках </w:t>
      </w:r>
      <w:r>
        <w:t>П</w:t>
      </w:r>
      <w:r w:rsidR="006A697C">
        <w:t>роекта и Региональной программы</w:t>
      </w:r>
      <w:r w:rsidR="009377FF">
        <w:t>;</w:t>
      </w:r>
    </w:p>
    <w:p w:rsidR="009377FF" w:rsidRPr="00F568C0" w:rsidRDefault="00866756" w:rsidP="002D5EAB">
      <w:pPr>
        <w:numPr>
          <w:ilvl w:val="0"/>
          <w:numId w:val="19"/>
        </w:numPr>
        <w:spacing w:line="360" w:lineRule="auto"/>
        <w:ind w:left="0" w:firstLine="708"/>
        <w:jc w:val="both"/>
      </w:pPr>
      <w:r>
        <w:t>о</w:t>
      </w:r>
      <w:r w:rsidR="009377FF" w:rsidRPr="00F568C0">
        <w:t xml:space="preserve">казывает постоянную консультационную поддержку </w:t>
      </w:r>
      <w:r>
        <w:t>преподавателям</w:t>
      </w:r>
      <w:r w:rsidR="009377FF">
        <w:t>;</w:t>
      </w:r>
    </w:p>
    <w:p w:rsidR="009377FF" w:rsidRPr="00F568C0" w:rsidRDefault="00866756" w:rsidP="002D5EAB">
      <w:pPr>
        <w:numPr>
          <w:ilvl w:val="0"/>
          <w:numId w:val="19"/>
        </w:numPr>
        <w:spacing w:line="360" w:lineRule="auto"/>
        <w:ind w:left="0" w:firstLine="708"/>
        <w:jc w:val="both"/>
      </w:pPr>
      <w:r>
        <w:t>о</w:t>
      </w:r>
      <w:r w:rsidR="009377FF" w:rsidRPr="00F568C0">
        <w:t>рганизует открытые уроки, мастер-классы, семинары по обмену педагогическим опытом, зимние и летние школы</w:t>
      </w:r>
      <w:r w:rsidR="009377FF">
        <w:t>;</w:t>
      </w:r>
    </w:p>
    <w:p w:rsidR="009377FF" w:rsidRPr="00F568C0" w:rsidRDefault="00866756" w:rsidP="002D5EAB">
      <w:pPr>
        <w:numPr>
          <w:ilvl w:val="0"/>
          <w:numId w:val="19"/>
        </w:numPr>
        <w:spacing w:line="360" w:lineRule="auto"/>
        <w:ind w:left="0" w:firstLine="708"/>
        <w:jc w:val="both"/>
      </w:pPr>
      <w:r>
        <w:t>о</w:t>
      </w:r>
      <w:r w:rsidR="009377FF" w:rsidRPr="00F568C0">
        <w:t>существляет мониторинг использования программ обучения финансовой грамотности в школах региона</w:t>
      </w:r>
      <w:r w:rsidR="009377FF">
        <w:t>;</w:t>
      </w:r>
    </w:p>
    <w:p w:rsidR="009377FF" w:rsidRPr="00F568C0" w:rsidRDefault="00866756" w:rsidP="002D5EAB">
      <w:pPr>
        <w:numPr>
          <w:ilvl w:val="0"/>
          <w:numId w:val="19"/>
        </w:numPr>
        <w:spacing w:line="360" w:lineRule="auto"/>
        <w:ind w:left="0" w:firstLine="708"/>
        <w:jc w:val="both"/>
      </w:pPr>
      <w:r>
        <w:t>о</w:t>
      </w:r>
      <w:r w:rsidR="009377FF" w:rsidRPr="00F568C0">
        <w:t>рганизует широкое информирование  руководящих работников образования, в том числе директоров школ о необходимости преподавания финансовой грамотности, проводит для них ознакомительные семинары.</w:t>
      </w:r>
    </w:p>
    <w:p w:rsidR="00AB60A0" w:rsidRDefault="002B185A" w:rsidP="002D5EAB">
      <w:pPr>
        <w:spacing w:line="360" w:lineRule="auto"/>
        <w:ind w:firstLine="708"/>
        <w:jc w:val="both"/>
      </w:pPr>
      <w:r w:rsidRPr="002B185A">
        <w:rPr>
          <w:b/>
          <w:u w:val="single"/>
        </w:rPr>
        <w:lastRenderedPageBreak/>
        <w:t>О</w:t>
      </w:r>
      <w:r w:rsidR="009377FF" w:rsidRPr="002B185A">
        <w:rPr>
          <w:b/>
          <w:u w:val="single"/>
        </w:rPr>
        <w:t>рганизация работы</w:t>
      </w:r>
      <w:r w:rsidR="00866756" w:rsidRPr="002B185A">
        <w:rPr>
          <w:b/>
          <w:u w:val="single"/>
        </w:rPr>
        <w:t xml:space="preserve"> с учреждениями </w:t>
      </w:r>
      <w:r w:rsidR="006A697C">
        <w:rPr>
          <w:b/>
          <w:u w:val="single"/>
        </w:rPr>
        <w:t>СП</w:t>
      </w:r>
      <w:proofErr w:type="gramStart"/>
      <w:r w:rsidR="006A697C">
        <w:rPr>
          <w:b/>
          <w:u w:val="single"/>
        </w:rPr>
        <w:t>O</w:t>
      </w:r>
      <w:proofErr w:type="gramEnd"/>
      <w:r w:rsidR="006A697C" w:rsidRPr="006A697C">
        <w:rPr>
          <w:b/>
          <w:u w:val="single"/>
        </w:rPr>
        <w:t xml:space="preserve"> и </w:t>
      </w:r>
      <w:r w:rsidR="00866756" w:rsidRPr="002B185A">
        <w:rPr>
          <w:b/>
          <w:u w:val="single"/>
        </w:rPr>
        <w:t>ВУЗами</w:t>
      </w:r>
      <w:r w:rsidR="009377FF" w:rsidRPr="002B185A">
        <w:rPr>
          <w:b/>
          <w:u w:val="single"/>
        </w:rPr>
        <w:t>.</w:t>
      </w:r>
      <w:r w:rsidR="009377FF">
        <w:t xml:space="preserve"> Такая деятельность также может быть организована в составе единого </w:t>
      </w:r>
      <w:r w:rsidR="006A624C">
        <w:t>РЦФГ</w:t>
      </w:r>
      <w:r w:rsidR="009377FF">
        <w:t xml:space="preserve"> (или центра для всех уровней образования), но может быть выделена в отдельную структуру. В этом случае к такой деятельности </w:t>
      </w:r>
      <w:r w:rsidR="009377FF" w:rsidRPr="00F568C0">
        <w:t xml:space="preserve">желательно привлекать учреждения </w:t>
      </w:r>
      <w:r w:rsidR="00866756">
        <w:t>СПО и ВУЗы</w:t>
      </w:r>
      <w:r w:rsidR="00A450CA">
        <w:t>.</w:t>
      </w:r>
      <w:r w:rsidR="00866756">
        <w:t xml:space="preserve">  </w:t>
      </w:r>
      <w:r w:rsidR="006A697C">
        <w:t>Указанный</w:t>
      </w:r>
      <w:r w:rsidR="0065639D">
        <w:t xml:space="preserve"> </w:t>
      </w:r>
      <w:r w:rsidR="00866756">
        <w:t xml:space="preserve">центр для целей работы в области </w:t>
      </w:r>
      <w:proofErr w:type="gramStart"/>
      <w:r w:rsidR="00A450CA">
        <w:t>профессионального</w:t>
      </w:r>
      <w:proofErr w:type="gramEnd"/>
      <w:r w:rsidR="00866756">
        <w:t xml:space="preserve"> образования</w:t>
      </w:r>
      <w:r w:rsidR="009377FF" w:rsidRPr="00F568C0">
        <w:t xml:space="preserve"> </w:t>
      </w:r>
      <w:r w:rsidR="006A697C">
        <w:t>может</w:t>
      </w:r>
      <w:r w:rsidR="009377FF">
        <w:t xml:space="preserve"> осуществлять</w:t>
      </w:r>
      <w:r w:rsidR="009377FF" w:rsidRPr="00F568C0">
        <w:t xml:space="preserve"> следующие </w:t>
      </w:r>
      <w:r w:rsidR="009377FF">
        <w:t xml:space="preserve">виды деятельности (подлежат уточнению в зависимости от особенностей </w:t>
      </w:r>
      <w:r w:rsidR="006A624C">
        <w:t>Р</w:t>
      </w:r>
      <w:r w:rsidR="009377FF">
        <w:t>егиональной программы)</w:t>
      </w:r>
      <w:r w:rsidR="009377FF" w:rsidRPr="00F568C0">
        <w:t>:</w:t>
      </w:r>
    </w:p>
    <w:p w:rsidR="009377FF" w:rsidRPr="00F568C0" w:rsidRDefault="00A450CA" w:rsidP="002D5EAB">
      <w:pPr>
        <w:numPr>
          <w:ilvl w:val="0"/>
          <w:numId w:val="19"/>
        </w:numPr>
        <w:spacing w:line="360" w:lineRule="auto"/>
        <w:ind w:left="0" w:firstLine="708"/>
        <w:jc w:val="both"/>
      </w:pPr>
      <w:proofErr w:type="gramStart"/>
      <w:r>
        <w:t>д</w:t>
      </w:r>
      <w:r w:rsidR="006A697C">
        <w:t>ополняе</w:t>
      </w:r>
      <w:r w:rsidR="009377FF" w:rsidRPr="00F568C0">
        <w:t>т и корректиру</w:t>
      </w:r>
      <w:r w:rsidR="006A697C">
        <w:t>е</w:t>
      </w:r>
      <w:r w:rsidR="009377FF" w:rsidRPr="00F568C0">
        <w:t>т</w:t>
      </w:r>
      <w:proofErr w:type="gramEnd"/>
      <w:r w:rsidR="009377FF" w:rsidRPr="00F568C0">
        <w:t xml:space="preserve"> свои учебные планы с учетом реализации обучения своих студентов (слушателей) по </w:t>
      </w:r>
      <w:r>
        <w:t xml:space="preserve">образовательным </w:t>
      </w:r>
      <w:r w:rsidR="009377FF" w:rsidRPr="00F568C0">
        <w:t>программам, разработа</w:t>
      </w:r>
      <w:r>
        <w:t xml:space="preserve">нным в </w:t>
      </w:r>
      <w:r w:rsidR="0065639D">
        <w:t xml:space="preserve">рамках </w:t>
      </w:r>
      <w:r>
        <w:t>П</w:t>
      </w:r>
      <w:r w:rsidR="009377FF" w:rsidRPr="00F568C0">
        <w:t>роект</w:t>
      </w:r>
      <w:r w:rsidR="0065639D">
        <w:t>а</w:t>
      </w:r>
      <w:r w:rsidR="006A697C">
        <w:t xml:space="preserve"> и Региональной программы</w:t>
      </w:r>
      <w:r w:rsidR="009377FF">
        <w:t>;</w:t>
      </w:r>
    </w:p>
    <w:p w:rsidR="009377FF" w:rsidRPr="00F568C0" w:rsidRDefault="00A450CA" w:rsidP="002D5EAB">
      <w:pPr>
        <w:numPr>
          <w:ilvl w:val="0"/>
          <w:numId w:val="19"/>
        </w:numPr>
        <w:spacing w:line="360" w:lineRule="auto"/>
        <w:ind w:left="0" w:firstLine="708"/>
        <w:jc w:val="both"/>
      </w:pPr>
      <w:r>
        <w:t>о</w:t>
      </w:r>
      <w:r w:rsidR="006A697C">
        <w:t>бучае</w:t>
      </w:r>
      <w:r w:rsidR="009377FF" w:rsidRPr="00F568C0">
        <w:t>т своих студентов (слушателей) по программам финансовой грамотности</w:t>
      </w:r>
      <w:r w:rsidR="009377FF">
        <w:t>;</w:t>
      </w:r>
    </w:p>
    <w:p w:rsidR="009377FF" w:rsidRPr="00F568C0" w:rsidRDefault="00A450CA" w:rsidP="002D5EAB">
      <w:pPr>
        <w:numPr>
          <w:ilvl w:val="0"/>
          <w:numId w:val="19"/>
        </w:numPr>
        <w:spacing w:line="360" w:lineRule="auto"/>
        <w:ind w:left="0" w:firstLine="708"/>
        <w:jc w:val="both"/>
      </w:pPr>
      <w:r>
        <w:t>о</w:t>
      </w:r>
      <w:r w:rsidR="006A697C">
        <w:t>бучае</w:t>
      </w:r>
      <w:r w:rsidR="009377FF" w:rsidRPr="00F568C0">
        <w:t>т педагог</w:t>
      </w:r>
      <w:r>
        <w:t xml:space="preserve">ов других ВУЗов региона </w:t>
      </w:r>
      <w:r w:rsidR="009377FF" w:rsidRPr="00F568C0">
        <w:t>по программам финансовой грамотности</w:t>
      </w:r>
      <w:r w:rsidR="009377FF">
        <w:t>;</w:t>
      </w:r>
    </w:p>
    <w:p w:rsidR="009377FF" w:rsidRPr="00F568C0" w:rsidRDefault="00A450CA" w:rsidP="002D5EAB">
      <w:pPr>
        <w:numPr>
          <w:ilvl w:val="0"/>
          <w:numId w:val="19"/>
        </w:numPr>
        <w:spacing w:line="360" w:lineRule="auto"/>
        <w:ind w:left="0" w:firstLine="708"/>
        <w:jc w:val="both"/>
      </w:pPr>
      <w:r>
        <w:t>о</w:t>
      </w:r>
      <w:r w:rsidR="009377FF" w:rsidRPr="00F568C0">
        <w:t>казывает постоянную методическую поддержку педагогам других ВУЗов</w:t>
      </w:r>
      <w:r w:rsidR="009377FF">
        <w:t>;</w:t>
      </w:r>
    </w:p>
    <w:p w:rsidR="009377FF" w:rsidRPr="00F568C0" w:rsidRDefault="00A450CA" w:rsidP="002D5EAB">
      <w:pPr>
        <w:numPr>
          <w:ilvl w:val="0"/>
          <w:numId w:val="19"/>
        </w:numPr>
        <w:spacing w:line="360" w:lineRule="auto"/>
        <w:ind w:left="0" w:firstLine="708"/>
        <w:jc w:val="both"/>
      </w:pPr>
      <w:r>
        <w:t>о</w:t>
      </w:r>
      <w:r w:rsidR="009377FF" w:rsidRPr="00F568C0">
        <w:t>рганизует открытые уроки, мастер-классы, семинары по обмену педагогическим опытом</w:t>
      </w:r>
      <w:r w:rsidR="006A697C">
        <w:t>.</w:t>
      </w:r>
    </w:p>
    <w:p w:rsidR="00A450CA" w:rsidRDefault="00A450CA" w:rsidP="002D5EAB">
      <w:pPr>
        <w:spacing w:line="360" w:lineRule="auto"/>
        <w:ind w:firstLine="708"/>
        <w:jc w:val="both"/>
      </w:pPr>
    </w:p>
    <w:p w:rsidR="00F76D0B" w:rsidRPr="009377FF" w:rsidRDefault="00F76D0B" w:rsidP="002D5EAB">
      <w:pPr>
        <w:spacing w:line="360" w:lineRule="auto"/>
        <w:jc w:val="both"/>
      </w:pPr>
    </w:p>
    <w:sectPr w:rsidR="00F76D0B" w:rsidRPr="009377FF" w:rsidSect="00CD2AB7">
      <w:footerReference w:type="default" r:id="rId9"/>
      <w:pgSz w:w="11906" w:h="16838"/>
      <w:pgMar w:top="1134" w:right="849"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E25" w:rsidRDefault="00EF1E25" w:rsidP="003C595C">
      <w:r>
        <w:separator/>
      </w:r>
    </w:p>
  </w:endnote>
  <w:endnote w:type="continuationSeparator" w:id="0">
    <w:p w:rsidR="00EF1E25" w:rsidRDefault="00EF1E25" w:rsidP="003C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7C" w:rsidRDefault="00EF1E25">
    <w:pPr>
      <w:pStyle w:val="a6"/>
      <w:jc w:val="right"/>
    </w:pPr>
    <w:r>
      <w:fldChar w:fldCharType="begin"/>
    </w:r>
    <w:r>
      <w:instrText xml:space="preserve"> PAGE   \* MERGEFORMAT </w:instrText>
    </w:r>
    <w:r>
      <w:fldChar w:fldCharType="separate"/>
    </w:r>
    <w:r w:rsidR="004F14CB">
      <w:rPr>
        <w:noProof/>
      </w:rPr>
      <w:t>2</w:t>
    </w:r>
    <w:r>
      <w:rPr>
        <w:noProof/>
      </w:rPr>
      <w:fldChar w:fldCharType="end"/>
    </w:r>
  </w:p>
  <w:p w:rsidR="006A697C" w:rsidRDefault="006A69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E25" w:rsidRDefault="00EF1E25" w:rsidP="003C595C">
      <w:r>
        <w:separator/>
      </w:r>
    </w:p>
  </w:footnote>
  <w:footnote w:type="continuationSeparator" w:id="0">
    <w:p w:rsidR="00EF1E25" w:rsidRDefault="00EF1E25" w:rsidP="003C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500CB0"/>
    <w:lvl w:ilvl="0">
      <w:start w:val="1"/>
      <w:numFmt w:val="decimal"/>
      <w:pStyle w:val="a"/>
      <w:lvlText w:val="%1."/>
      <w:lvlJc w:val="left"/>
      <w:pPr>
        <w:tabs>
          <w:tab w:val="num" w:pos="360"/>
        </w:tabs>
        <w:ind w:left="360" w:hanging="360"/>
      </w:pPr>
      <w:rPr>
        <w:rFonts w:hint="default"/>
      </w:rPr>
    </w:lvl>
  </w:abstractNum>
  <w:abstractNum w:abstractNumId="1">
    <w:nsid w:val="00000009"/>
    <w:multiLevelType w:val="multilevel"/>
    <w:tmpl w:val="BED8D728"/>
    <w:lvl w:ilvl="0">
      <w:start w:val="1"/>
      <w:numFmt w:val="upperLetter"/>
      <w:suff w:val="nothing"/>
      <w:lvlText w:val="%1."/>
      <w:lvlJc w:val="left"/>
      <w:pPr>
        <w:ind w:left="0" w:firstLine="360"/>
      </w:pPr>
      <w:rPr>
        <w:rFonts w:hint="default"/>
        <w:color w:val="000000"/>
        <w:position w:val="0"/>
        <w:sz w:val="24"/>
      </w:rPr>
    </w:lvl>
    <w:lvl w:ilvl="1">
      <w:start w:val="1"/>
      <w:numFmt w:val="decimal"/>
      <w:isLgl/>
      <w:lvlText w:val="%2."/>
      <w:lvlJc w:val="left"/>
      <w:pPr>
        <w:tabs>
          <w:tab w:val="num" w:pos="360"/>
        </w:tabs>
        <w:ind w:left="360" w:firstLine="0"/>
      </w:pPr>
      <w:rPr>
        <w:rFonts w:hint="default"/>
        <w:color w:val="000000"/>
        <w:position w:val="0"/>
        <w:sz w:val="24"/>
      </w:rPr>
    </w:lvl>
    <w:lvl w:ilvl="2">
      <w:start w:val="1"/>
      <w:numFmt w:val="decimal"/>
      <w:isLgl/>
      <w:suff w:val="nothing"/>
      <w:lvlText w:val="%2.%3."/>
      <w:lvlJc w:val="left"/>
      <w:pPr>
        <w:ind w:left="0" w:firstLine="1224"/>
      </w:pPr>
      <w:rPr>
        <w:rFonts w:hint="default"/>
        <w:color w:val="000000"/>
        <w:position w:val="0"/>
        <w:sz w:val="20"/>
        <w:szCs w:val="20"/>
      </w:rPr>
    </w:lvl>
    <w:lvl w:ilvl="3">
      <w:start w:val="1"/>
      <w:numFmt w:val="decimal"/>
      <w:isLgl/>
      <w:suff w:val="nothing"/>
      <w:lvlText w:val="%2.%3.%4."/>
      <w:lvlJc w:val="left"/>
      <w:pPr>
        <w:ind w:left="0" w:firstLine="1728"/>
      </w:pPr>
      <w:rPr>
        <w:rFonts w:hint="default"/>
        <w:color w:val="000000"/>
        <w:position w:val="0"/>
        <w:sz w:val="24"/>
      </w:rPr>
    </w:lvl>
    <w:lvl w:ilvl="4">
      <w:start w:val="1"/>
      <w:numFmt w:val="decimal"/>
      <w:isLgl/>
      <w:suff w:val="nothing"/>
      <w:lvlText w:val="%2.%3.%4.%5."/>
      <w:lvlJc w:val="left"/>
      <w:pPr>
        <w:ind w:left="0" w:firstLine="2232"/>
      </w:pPr>
      <w:rPr>
        <w:rFonts w:hint="default"/>
        <w:color w:val="000000"/>
        <w:position w:val="0"/>
        <w:sz w:val="24"/>
      </w:rPr>
    </w:lvl>
    <w:lvl w:ilvl="5">
      <w:start w:val="1"/>
      <w:numFmt w:val="decimal"/>
      <w:isLgl/>
      <w:suff w:val="nothing"/>
      <w:lvlText w:val="%2.%3.%4.%5.%6."/>
      <w:lvlJc w:val="left"/>
      <w:pPr>
        <w:ind w:left="0" w:firstLine="2736"/>
      </w:pPr>
      <w:rPr>
        <w:rFonts w:hint="default"/>
        <w:color w:val="000000"/>
        <w:position w:val="0"/>
        <w:sz w:val="24"/>
      </w:rPr>
    </w:lvl>
    <w:lvl w:ilvl="6">
      <w:start w:val="1"/>
      <w:numFmt w:val="decimal"/>
      <w:isLgl/>
      <w:suff w:val="nothing"/>
      <w:lvlText w:val="%2.%3.%4.%5.%6.%7."/>
      <w:lvlJc w:val="left"/>
      <w:pPr>
        <w:ind w:left="0" w:firstLine="3240"/>
      </w:pPr>
      <w:rPr>
        <w:rFonts w:hint="default"/>
        <w:color w:val="000000"/>
        <w:position w:val="0"/>
        <w:sz w:val="24"/>
      </w:rPr>
    </w:lvl>
    <w:lvl w:ilvl="7">
      <w:start w:val="1"/>
      <w:numFmt w:val="decimal"/>
      <w:isLgl/>
      <w:suff w:val="nothing"/>
      <w:lvlText w:val="%2.%3.%4.%5.%6.%7.%8."/>
      <w:lvlJc w:val="left"/>
      <w:pPr>
        <w:ind w:left="0" w:firstLine="3744"/>
      </w:pPr>
      <w:rPr>
        <w:rFonts w:hint="default"/>
        <w:color w:val="000000"/>
        <w:position w:val="0"/>
        <w:sz w:val="24"/>
      </w:rPr>
    </w:lvl>
    <w:lvl w:ilvl="8">
      <w:start w:val="1"/>
      <w:numFmt w:val="decimal"/>
      <w:isLgl/>
      <w:suff w:val="nothing"/>
      <w:lvlText w:val="%2.%3.%4.%5.%6.%7.%8.%9."/>
      <w:lvlJc w:val="left"/>
      <w:pPr>
        <w:ind w:left="0" w:firstLine="4320"/>
      </w:pPr>
      <w:rPr>
        <w:rFonts w:hint="default"/>
        <w:color w:val="000000"/>
        <w:position w:val="0"/>
        <w:sz w:val="24"/>
      </w:rPr>
    </w:lvl>
  </w:abstractNum>
  <w:abstractNum w:abstractNumId="2">
    <w:nsid w:val="00F90FA4"/>
    <w:multiLevelType w:val="hybridMultilevel"/>
    <w:tmpl w:val="2EA6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F0441F"/>
    <w:multiLevelType w:val="hybridMultilevel"/>
    <w:tmpl w:val="38B4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44A01"/>
    <w:multiLevelType w:val="multilevel"/>
    <w:tmpl w:val="B1963B3C"/>
    <w:lvl w:ilvl="0">
      <w:start w:val="1"/>
      <w:numFmt w:val="decimal"/>
      <w:lvlText w:val="%1."/>
      <w:lvlJc w:val="left"/>
      <w:pPr>
        <w:ind w:left="1800" w:hanging="360"/>
      </w:pPr>
      <w:rPr>
        <w:rFonts w:hint="default"/>
      </w:rPr>
    </w:lvl>
    <w:lvl w:ilvl="1">
      <w:start w:val="1"/>
      <w:numFmt w:val="decimal"/>
      <w:isLgl/>
      <w:lvlText w:val="%1.%2."/>
      <w:lvlJc w:val="left"/>
      <w:pPr>
        <w:ind w:left="2568" w:hanging="1128"/>
      </w:pPr>
      <w:rPr>
        <w:rFonts w:hint="default"/>
      </w:rPr>
    </w:lvl>
    <w:lvl w:ilvl="2">
      <w:start w:val="1"/>
      <w:numFmt w:val="bullet"/>
      <w:lvlText w:val=""/>
      <w:lvlJc w:val="left"/>
      <w:pPr>
        <w:ind w:left="2208" w:hanging="1128"/>
      </w:pPr>
      <w:rPr>
        <w:rFonts w:ascii="Symbol" w:hAnsi="Symbol" w:hint="default"/>
      </w:rPr>
    </w:lvl>
    <w:lvl w:ilvl="3">
      <w:start w:val="1"/>
      <w:numFmt w:val="decimal"/>
      <w:isLgl/>
      <w:lvlText w:val="%1.%2.%3.%4."/>
      <w:lvlJc w:val="left"/>
      <w:pPr>
        <w:ind w:left="2568" w:hanging="1128"/>
      </w:pPr>
      <w:rPr>
        <w:rFonts w:hint="default"/>
      </w:rPr>
    </w:lvl>
    <w:lvl w:ilvl="4">
      <w:start w:val="1"/>
      <w:numFmt w:val="decimal"/>
      <w:isLgl/>
      <w:lvlText w:val="%1.%2.%3.%4.%5."/>
      <w:lvlJc w:val="left"/>
      <w:pPr>
        <w:ind w:left="2568" w:hanging="1128"/>
      </w:pPr>
      <w:rPr>
        <w:rFonts w:hint="default"/>
      </w:rPr>
    </w:lvl>
    <w:lvl w:ilvl="5">
      <w:start w:val="1"/>
      <w:numFmt w:val="decimal"/>
      <w:isLgl/>
      <w:lvlText w:val="%1.%2.%3.%4.%5.%6."/>
      <w:lvlJc w:val="left"/>
      <w:pPr>
        <w:ind w:left="2568" w:hanging="1128"/>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069E0F5B"/>
    <w:multiLevelType w:val="hybridMultilevel"/>
    <w:tmpl w:val="7B34F18C"/>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6">
    <w:nsid w:val="09DD0692"/>
    <w:multiLevelType w:val="hybridMultilevel"/>
    <w:tmpl w:val="B3CE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DB27D2"/>
    <w:multiLevelType w:val="hybridMultilevel"/>
    <w:tmpl w:val="B7FA670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0FDB084C"/>
    <w:multiLevelType w:val="multilevel"/>
    <w:tmpl w:val="F7204F3C"/>
    <w:lvl w:ilvl="0">
      <w:start w:val="3"/>
      <w:numFmt w:val="decimal"/>
      <w:lvlText w:val="%1.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1063AD8"/>
    <w:multiLevelType w:val="hybridMultilevel"/>
    <w:tmpl w:val="817013D4"/>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10">
    <w:nsid w:val="164F0A67"/>
    <w:multiLevelType w:val="hybridMultilevel"/>
    <w:tmpl w:val="65CA5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2E4336"/>
    <w:multiLevelType w:val="hybridMultilevel"/>
    <w:tmpl w:val="70D4D270"/>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12">
    <w:nsid w:val="247D7EA5"/>
    <w:multiLevelType w:val="multilevel"/>
    <w:tmpl w:val="9CEA688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5402F08"/>
    <w:multiLevelType w:val="hybridMultilevel"/>
    <w:tmpl w:val="3F6EB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2C175E"/>
    <w:multiLevelType w:val="hybridMultilevel"/>
    <w:tmpl w:val="4E70721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nsid w:val="2FFC0A0F"/>
    <w:multiLevelType w:val="hybridMultilevel"/>
    <w:tmpl w:val="0B64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B953B6"/>
    <w:multiLevelType w:val="multilevel"/>
    <w:tmpl w:val="0C2E9DD4"/>
    <w:lvl w:ilvl="0">
      <w:start w:val="1"/>
      <w:numFmt w:val="bullet"/>
      <w:lvlText w:val="-"/>
      <w:lvlJc w:val="left"/>
      <w:pPr>
        <w:tabs>
          <w:tab w:val="num" w:pos="2160"/>
        </w:tabs>
        <w:ind w:left="21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501132E"/>
    <w:multiLevelType w:val="hybridMultilevel"/>
    <w:tmpl w:val="EA9867CC"/>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18">
    <w:nsid w:val="36B61F68"/>
    <w:multiLevelType w:val="multilevel"/>
    <w:tmpl w:val="3D043FC8"/>
    <w:lvl w:ilvl="0">
      <w:start w:val="3"/>
      <w:numFmt w:val="decimal"/>
      <w:lvlText w:val="%1."/>
      <w:lvlJc w:val="left"/>
      <w:pPr>
        <w:tabs>
          <w:tab w:val="num" w:pos="750"/>
        </w:tabs>
        <w:ind w:left="750" w:hanging="750"/>
      </w:pPr>
      <w:rPr>
        <w:rFonts w:hint="default"/>
      </w:rPr>
    </w:lvl>
    <w:lvl w:ilvl="1">
      <w:start w:val="2"/>
      <w:numFmt w:val="decimal"/>
      <w:lvlText w:val="%1.%2."/>
      <w:lvlJc w:val="left"/>
      <w:pPr>
        <w:tabs>
          <w:tab w:val="num" w:pos="1033"/>
        </w:tabs>
        <w:ind w:left="1033" w:hanging="750"/>
      </w:pPr>
      <w:rPr>
        <w:rFonts w:hint="default"/>
      </w:rPr>
    </w:lvl>
    <w:lvl w:ilvl="2">
      <w:start w:val="1"/>
      <w:numFmt w:val="decimal"/>
      <w:lvlText w:val="%1.%2.%3."/>
      <w:lvlJc w:val="left"/>
      <w:pPr>
        <w:tabs>
          <w:tab w:val="num" w:pos="1316"/>
        </w:tabs>
        <w:ind w:left="1316" w:hanging="750"/>
      </w:pPr>
      <w:rPr>
        <w:rFonts w:hint="default"/>
      </w:rPr>
    </w:lvl>
    <w:lvl w:ilvl="3">
      <w:start w:val="1"/>
      <w:numFmt w:val="decimal"/>
      <w:lvlText w:val="%1.%2.%3.%4."/>
      <w:lvlJc w:val="left"/>
      <w:pPr>
        <w:tabs>
          <w:tab w:val="num" w:pos="1599"/>
        </w:tabs>
        <w:ind w:left="1599" w:hanging="75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9">
    <w:nsid w:val="38A434E6"/>
    <w:multiLevelType w:val="hybridMultilevel"/>
    <w:tmpl w:val="38BE2D6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F3578E"/>
    <w:multiLevelType w:val="multilevel"/>
    <w:tmpl w:val="43E651B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1">
    <w:nsid w:val="3FAD032E"/>
    <w:multiLevelType w:val="hybridMultilevel"/>
    <w:tmpl w:val="31224168"/>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22">
    <w:nsid w:val="473B7765"/>
    <w:multiLevelType w:val="hybridMultilevel"/>
    <w:tmpl w:val="F62821B8"/>
    <w:lvl w:ilvl="0" w:tplc="76924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647C0B"/>
    <w:multiLevelType w:val="hybridMultilevel"/>
    <w:tmpl w:val="21E47B8E"/>
    <w:lvl w:ilvl="0" w:tplc="041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BA60EB"/>
    <w:multiLevelType w:val="hybridMultilevel"/>
    <w:tmpl w:val="E7A40F9E"/>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25">
    <w:nsid w:val="550E51FF"/>
    <w:multiLevelType w:val="hybridMultilevel"/>
    <w:tmpl w:val="C03AFBB4"/>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26">
    <w:nsid w:val="5B9E0B57"/>
    <w:multiLevelType w:val="hybridMultilevel"/>
    <w:tmpl w:val="8074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25BA8"/>
    <w:multiLevelType w:val="multilevel"/>
    <w:tmpl w:val="C4DE1A90"/>
    <w:lvl w:ilvl="0">
      <w:start w:val="2"/>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4200"/>
        </w:tabs>
        <w:ind w:left="42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DE3F64"/>
    <w:multiLevelType w:val="multilevel"/>
    <w:tmpl w:val="A4A4D3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6C159B7"/>
    <w:multiLevelType w:val="hybridMultilevel"/>
    <w:tmpl w:val="07583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787509"/>
    <w:multiLevelType w:val="multilevel"/>
    <w:tmpl w:val="B1963B3C"/>
    <w:lvl w:ilvl="0">
      <w:start w:val="1"/>
      <w:numFmt w:val="decimal"/>
      <w:lvlText w:val="%1."/>
      <w:lvlJc w:val="left"/>
      <w:pPr>
        <w:ind w:left="1800" w:hanging="360"/>
      </w:pPr>
      <w:rPr>
        <w:rFonts w:hint="default"/>
      </w:rPr>
    </w:lvl>
    <w:lvl w:ilvl="1">
      <w:start w:val="1"/>
      <w:numFmt w:val="decimal"/>
      <w:isLgl/>
      <w:lvlText w:val="%1.%2."/>
      <w:lvlJc w:val="left"/>
      <w:pPr>
        <w:ind w:left="2568" w:hanging="1128"/>
      </w:pPr>
      <w:rPr>
        <w:rFonts w:hint="default"/>
      </w:rPr>
    </w:lvl>
    <w:lvl w:ilvl="2">
      <w:start w:val="1"/>
      <w:numFmt w:val="bullet"/>
      <w:lvlText w:val=""/>
      <w:lvlJc w:val="left"/>
      <w:pPr>
        <w:ind w:left="2208" w:hanging="1128"/>
      </w:pPr>
      <w:rPr>
        <w:rFonts w:ascii="Symbol" w:hAnsi="Symbol" w:hint="default"/>
      </w:rPr>
    </w:lvl>
    <w:lvl w:ilvl="3">
      <w:start w:val="1"/>
      <w:numFmt w:val="decimal"/>
      <w:isLgl/>
      <w:lvlText w:val="%1.%2.%3.%4."/>
      <w:lvlJc w:val="left"/>
      <w:pPr>
        <w:ind w:left="2568" w:hanging="1128"/>
      </w:pPr>
      <w:rPr>
        <w:rFonts w:hint="default"/>
      </w:rPr>
    </w:lvl>
    <w:lvl w:ilvl="4">
      <w:start w:val="1"/>
      <w:numFmt w:val="decimal"/>
      <w:isLgl/>
      <w:lvlText w:val="%1.%2.%3.%4.%5."/>
      <w:lvlJc w:val="left"/>
      <w:pPr>
        <w:ind w:left="2568" w:hanging="1128"/>
      </w:pPr>
      <w:rPr>
        <w:rFonts w:hint="default"/>
      </w:rPr>
    </w:lvl>
    <w:lvl w:ilvl="5">
      <w:start w:val="1"/>
      <w:numFmt w:val="decimal"/>
      <w:isLgl/>
      <w:lvlText w:val="%1.%2.%3.%4.%5.%6."/>
      <w:lvlJc w:val="left"/>
      <w:pPr>
        <w:ind w:left="2568" w:hanging="1128"/>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nsid w:val="6EB01427"/>
    <w:multiLevelType w:val="hybridMultilevel"/>
    <w:tmpl w:val="8BB8869E"/>
    <w:lvl w:ilvl="0" w:tplc="04190005">
      <w:start w:val="1"/>
      <w:numFmt w:val="bullet"/>
      <w:lvlText w:val=""/>
      <w:lvlJc w:val="left"/>
      <w:pPr>
        <w:tabs>
          <w:tab w:val="num" w:pos="1069"/>
        </w:tabs>
        <w:ind w:left="1069" w:hanging="360"/>
      </w:pPr>
      <w:rPr>
        <w:rFonts w:ascii="Wingdings" w:hAnsi="Wingdings"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32">
    <w:nsid w:val="705C3F5B"/>
    <w:multiLevelType w:val="multilevel"/>
    <w:tmpl w:val="3A3ECDCA"/>
    <w:lvl w:ilvl="0">
      <w:start w:val="3"/>
      <w:numFmt w:val="decimal"/>
      <w:lvlText w:val="%1."/>
      <w:lvlJc w:val="left"/>
      <w:pPr>
        <w:tabs>
          <w:tab w:val="num" w:pos="750"/>
        </w:tabs>
        <w:ind w:left="750" w:hanging="750"/>
      </w:pPr>
      <w:rPr>
        <w:rFonts w:hint="default"/>
      </w:rPr>
    </w:lvl>
    <w:lvl w:ilvl="1">
      <w:start w:val="3"/>
      <w:numFmt w:val="decimal"/>
      <w:lvlText w:val="%1.%2."/>
      <w:lvlJc w:val="left"/>
      <w:pPr>
        <w:tabs>
          <w:tab w:val="num" w:pos="1033"/>
        </w:tabs>
        <w:ind w:left="1033" w:hanging="750"/>
      </w:pPr>
      <w:rPr>
        <w:rFonts w:hint="default"/>
      </w:rPr>
    </w:lvl>
    <w:lvl w:ilvl="2">
      <w:start w:val="1"/>
      <w:numFmt w:val="decimal"/>
      <w:lvlText w:val="%1.%2.%3."/>
      <w:lvlJc w:val="left"/>
      <w:pPr>
        <w:tabs>
          <w:tab w:val="num" w:pos="1316"/>
        </w:tabs>
        <w:ind w:left="1316" w:hanging="750"/>
      </w:pPr>
      <w:rPr>
        <w:rFonts w:hint="default"/>
      </w:rPr>
    </w:lvl>
    <w:lvl w:ilvl="3">
      <w:start w:val="1"/>
      <w:numFmt w:val="decimal"/>
      <w:lvlText w:val="%1.%2.%3.%4."/>
      <w:lvlJc w:val="left"/>
      <w:pPr>
        <w:tabs>
          <w:tab w:val="num" w:pos="1599"/>
        </w:tabs>
        <w:ind w:left="1599" w:hanging="75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3">
    <w:nsid w:val="76742174"/>
    <w:multiLevelType w:val="hybridMultilevel"/>
    <w:tmpl w:val="10DC23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8AA55C5"/>
    <w:multiLevelType w:val="hybridMultilevel"/>
    <w:tmpl w:val="6868D146"/>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5">
    <w:nsid w:val="78C90FD6"/>
    <w:multiLevelType w:val="hybridMultilevel"/>
    <w:tmpl w:val="C974085C"/>
    <w:lvl w:ilvl="0" w:tplc="04190001">
      <w:start w:val="1"/>
      <w:numFmt w:val="bullet"/>
      <w:lvlText w:val=""/>
      <w:lvlJc w:val="left"/>
      <w:pPr>
        <w:ind w:left="910" w:hanging="360"/>
      </w:pPr>
      <w:rPr>
        <w:rFonts w:ascii="Symbol" w:hAnsi="Symbol" w:hint="default"/>
      </w:rPr>
    </w:lvl>
    <w:lvl w:ilvl="1" w:tplc="04190003">
      <w:start w:val="1"/>
      <w:numFmt w:val="bullet"/>
      <w:lvlText w:val="o"/>
      <w:lvlJc w:val="left"/>
      <w:pPr>
        <w:ind w:left="1630" w:hanging="360"/>
      </w:pPr>
      <w:rPr>
        <w:rFonts w:ascii="Courier New" w:hAnsi="Courier New" w:hint="default"/>
      </w:rPr>
    </w:lvl>
    <w:lvl w:ilvl="2" w:tplc="04190005">
      <w:start w:val="1"/>
      <w:numFmt w:val="bullet"/>
      <w:lvlText w:val=""/>
      <w:lvlJc w:val="left"/>
      <w:pPr>
        <w:ind w:left="2350" w:hanging="360"/>
      </w:pPr>
      <w:rPr>
        <w:rFonts w:ascii="Wingdings" w:hAnsi="Wingdings" w:hint="default"/>
      </w:rPr>
    </w:lvl>
    <w:lvl w:ilvl="3" w:tplc="04190001">
      <w:start w:val="1"/>
      <w:numFmt w:val="bullet"/>
      <w:lvlText w:val=""/>
      <w:lvlJc w:val="left"/>
      <w:pPr>
        <w:ind w:left="3070" w:hanging="360"/>
      </w:pPr>
      <w:rPr>
        <w:rFonts w:ascii="Symbol" w:hAnsi="Symbol" w:hint="default"/>
      </w:rPr>
    </w:lvl>
    <w:lvl w:ilvl="4" w:tplc="04190003">
      <w:start w:val="1"/>
      <w:numFmt w:val="bullet"/>
      <w:lvlText w:val="o"/>
      <w:lvlJc w:val="left"/>
      <w:pPr>
        <w:ind w:left="3790" w:hanging="360"/>
      </w:pPr>
      <w:rPr>
        <w:rFonts w:ascii="Courier New" w:hAnsi="Courier New" w:hint="default"/>
      </w:rPr>
    </w:lvl>
    <w:lvl w:ilvl="5" w:tplc="04190005">
      <w:start w:val="1"/>
      <w:numFmt w:val="bullet"/>
      <w:lvlText w:val=""/>
      <w:lvlJc w:val="left"/>
      <w:pPr>
        <w:ind w:left="4510" w:hanging="360"/>
      </w:pPr>
      <w:rPr>
        <w:rFonts w:ascii="Wingdings" w:hAnsi="Wingdings" w:hint="default"/>
      </w:rPr>
    </w:lvl>
    <w:lvl w:ilvl="6" w:tplc="04190001">
      <w:start w:val="1"/>
      <w:numFmt w:val="bullet"/>
      <w:lvlText w:val=""/>
      <w:lvlJc w:val="left"/>
      <w:pPr>
        <w:ind w:left="5230" w:hanging="360"/>
      </w:pPr>
      <w:rPr>
        <w:rFonts w:ascii="Symbol" w:hAnsi="Symbol" w:hint="default"/>
      </w:rPr>
    </w:lvl>
    <w:lvl w:ilvl="7" w:tplc="04190003">
      <w:start w:val="1"/>
      <w:numFmt w:val="bullet"/>
      <w:lvlText w:val="o"/>
      <w:lvlJc w:val="left"/>
      <w:pPr>
        <w:ind w:left="5950" w:hanging="360"/>
      </w:pPr>
      <w:rPr>
        <w:rFonts w:ascii="Courier New" w:hAnsi="Courier New" w:hint="default"/>
      </w:rPr>
    </w:lvl>
    <w:lvl w:ilvl="8" w:tplc="04190005">
      <w:start w:val="1"/>
      <w:numFmt w:val="bullet"/>
      <w:lvlText w:val=""/>
      <w:lvlJc w:val="left"/>
      <w:pPr>
        <w:ind w:left="6670" w:hanging="360"/>
      </w:pPr>
      <w:rPr>
        <w:rFonts w:ascii="Wingdings" w:hAnsi="Wingdings" w:hint="default"/>
      </w:rPr>
    </w:lvl>
  </w:abstractNum>
  <w:abstractNum w:abstractNumId="36">
    <w:nsid w:val="7A41534F"/>
    <w:multiLevelType w:val="hybridMultilevel"/>
    <w:tmpl w:val="7430F586"/>
    <w:lvl w:ilvl="0" w:tplc="0419000D">
      <w:start w:val="1"/>
      <w:numFmt w:val="bullet"/>
      <w:lvlText w:val=""/>
      <w:lvlJc w:val="left"/>
      <w:pPr>
        <w:ind w:left="3479" w:hanging="360"/>
      </w:pPr>
      <w:rPr>
        <w:rFonts w:ascii="Wingdings" w:hAnsi="Wingdings"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nsid w:val="7E70664C"/>
    <w:multiLevelType w:val="multilevel"/>
    <w:tmpl w:val="9EA25B4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E736837"/>
    <w:multiLevelType w:val="hybridMultilevel"/>
    <w:tmpl w:val="8E82B37A"/>
    <w:lvl w:ilvl="0" w:tplc="0419000D">
      <w:start w:val="1"/>
      <w:numFmt w:val="bullet"/>
      <w:lvlText w:val=""/>
      <w:lvlJc w:val="left"/>
      <w:pPr>
        <w:tabs>
          <w:tab w:val="num" w:pos="1069"/>
        </w:tabs>
        <w:ind w:left="1069" w:hanging="360"/>
      </w:pPr>
      <w:rPr>
        <w:rFonts w:ascii="Wingdings" w:hAnsi="Wingdings"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39">
    <w:nsid w:val="7FAD63CE"/>
    <w:multiLevelType w:val="hybridMultilevel"/>
    <w:tmpl w:val="3BE2BF84"/>
    <w:lvl w:ilvl="0" w:tplc="0419000D">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num w:numId="1">
    <w:abstractNumId w:val="35"/>
  </w:num>
  <w:num w:numId="2">
    <w:abstractNumId w:val="34"/>
  </w:num>
  <w:num w:numId="3">
    <w:abstractNumId w:val="0"/>
  </w:num>
  <w:num w:numId="4">
    <w:abstractNumId w:val="19"/>
  </w:num>
  <w:num w:numId="5">
    <w:abstractNumId w:val="33"/>
  </w:num>
  <w:num w:numId="6">
    <w:abstractNumId w:val="30"/>
  </w:num>
  <w:num w:numId="7">
    <w:abstractNumId w:val="18"/>
  </w:num>
  <w:num w:numId="8">
    <w:abstractNumId w:val="37"/>
  </w:num>
  <w:num w:numId="9">
    <w:abstractNumId w:val="8"/>
  </w:num>
  <w:num w:numId="10">
    <w:abstractNumId w:val="32"/>
  </w:num>
  <w:num w:numId="11">
    <w:abstractNumId w:val="28"/>
  </w:num>
  <w:num w:numId="12">
    <w:abstractNumId w:val="12"/>
  </w:num>
  <w:num w:numId="13">
    <w:abstractNumId w:val="20"/>
  </w:num>
  <w:num w:numId="14">
    <w:abstractNumId w:val="16"/>
  </w:num>
  <w:num w:numId="15">
    <w:abstractNumId w:val="29"/>
  </w:num>
  <w:num w:numId="16">
    <w:abstractNumId w:val="7"/>
  </w:num>
  <w:num w:numId="17">
    <w:abstractNumId w:val="3"/>
  </w:num>
  <w:num w:numId="18">
    <w:abstractNumId w:val="4"/>
  </w:num>
  <w:num w:numId="19">
    <w:abstractNumId w:val="13"/>
  </w:num>
  <w:num w:numId="20">
    <w:abstractNumId w:val="26"/>
  </w:num>
  <w:num w:numId="21">
    <w:abstractNumId w:val="1"/>
  </w:num>
  <w:num w:numId="22">
    <w:abstractNumId w:val="23"/>
  </w:num>
  <w:num w:numId="23">
    <w:abstractNumId w:val="27"/>
  </w:num>
  <w:num w:numId="24">
    <w:abstractNumId w:val="31"/>
  </w:num>
  <w:num w:numId="25">
    <w:abstractNumId w:val="38"/>
  </w:num>
  <w:num w:numId="26">
    <w:abstractNumId w:val="36"/>
  </w:num>
  <w:num w:numId="27">
    <w:abstractNumId w:val="14"/>
  </w:num>
  <w:num w:numId="28">
    <w:abstractNumId w:val="39"/>
  </w:num>
  <w:num w:numId="29">
    <w:abstractNumId w:val="2"/>
  </w:num>
  <w:num w:numId="30">
    <w:abstractNumId w:val="6"/>
  </w:num>
  <w:num w:numId="31">
    <w:abstractNumId w:val="15"/>
  </w:num>
  <w:num w:numId="32">
    <w:abstractNumId w:val="10"/>
  </w:num>
  <w:num w:numId="33">
    <w:abstractNumId w:val="25"/>
  </w:num>
  <w:num w:numId="34">
    <w:abstractNumId w:val="9"/>
  </w:num>
  <w:num w:numId="35">
    <w:abstractNumId w:val="24"/>
  </w:num>
  <w:num w:numId="36">
    <w:abstractNumId w:val="5"/>
  </w:num>
  <w:num w:numId="37">
    <w:abstractNumId w:val="21"/>
  </w:num>
  <w:num w:numId="38">
    <w:abstractNumId w:val="17"/>
  </w:num>
  <w:num w:numId="39">
    <w:abstractNumId w:val="11"/>
  </w:num>
  <w:num w:numId="40">
    <w:abstractNumId w:val="27"/>
  </w:num>
  <w:num w:numId="4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катерина Аникина">
    <w15:presenceInfo w15:providerId="Windows Live" w15:userId="2595f2fdc5e1a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A3"/>
    <w:rsid w:val="00004F2C"/>
    <w:rsid w:val="00012E56"/>
    <w:rsid w:val="000143CE"/>
    <w:rsid w:val="0001600B"/>
    <w:rsid w:val="00032E74"/>
    <w:rsid w:val="00045319"/>
    <w:rsid w:val="0004554C"/>
    <w:rsid w:val="0004565B"/>
    <w:rsid w:val="00066285"/>
    <w:rsid w:val="000673E3"/>
    <w:rsid w:val="00071B63"/>
    <w:rsid w:val="000801DC"/>
    <w:rsid w:val="00082693"/>
    <w:rsid w:val="0008330B"/>
    <w:rsid w:val="000E2B0E"/>
    <w:rsid w:val="000E7EE7"/>
    <w:rsid w:val="000F1A7A"/>
    <w:rsid w:val="00102238"/>
    <w:rsid w:val="00107838"/>
    <w:rsid w:val="00132DA3"/>
    <w:rsid w:val="00135E06"/>
    <w:rsid w:val="00144119"/>
    <w:rsid w:val="00155823"/>
    <w:rsid w:val="00171692"/>
    <w:rsid w:val="001A2854"/>
    <w:rsid w:val="001D0D48"/>
    <w:rsid w:val="001D355F"/>
    <w:rsid w:val="001D3DF9"/>
    <w:rsid w:val="001E2403"/>
    <w:rsid w:val="001F3E92"/>
    <w:rsid w:val="001F4A8A"/>
    <w:rsid w:val="001F55E6"/>
    <w:rsid w:val="002144D5"/>
    <w:rsid w:val="00217EA4"/>
    <w:rsid w:val="00221103"/>
    <w:rsid w:val="00225EFF"/>
    <w:rsid w:val="00261E61"/>
    <w:rsid w:val="00262B29"/>
    <w:rsid w:val="002933CC"/>
    <w:rsid w:val="002A4397"/>
    <w:rsid w:val="002B185A"/>
    <w:rsid w:val="002B5F70"/>
    <w:rsid w:val="002C714E"/>
    <w:rsid w:val="002D38AF"/>
    <w:rsid w:val="002D5EAB"/>
    <w:rsid w:val="002F3D40"/>
    <w:rsid w:val="00304719"/>
    <w:rsid w:val="00312AF7"/>
    <w:rsid w:val="00314DED"/>
    <w:rsid w:val="00323CA9"/>
    <w:rsid w:val="00324A7C"/>
    <w:rsid w:val="003300E8"/>
    <w:rsid w:val="00331F90"/>
    <w:rsid w:val="00331FC1"/>
    <w:rsid w:val="003407DE"/>
    <w:rsid w:val="00345856"/>
    <w:rsid w:val="0038294F"/>
    <w:rsid w:val="00391349"/>
    <w:rsid w:val="003B2E07"/>
    <w:rsid w:val="003B71C1"/>
    <w:rsid w:val="003C0A4E"/>
    <w:rsid w:val="003C595C"/>
    <w:rsid w:val="003D2C90"/>
    <w:rsid w:val="003D5EC1"/>
    <w:rsid w:val="003E0B17"/>
    <w:rsid w:val="003F5F36"/>
    <w:rsid w:val="004061DD"/>
    <w:rsid w:val="0040726E"/>
    <w:rsid w:val="0046290D"/>
    <w:rsid w:val="004647D4"/>
    <w:rsid w:val="00485DF3"/>
    <w:rsid w:val="00496AB8"/>
    <w:rsid w:val="004A5F16"/>
    <w:rsid w:val="004A68CF"/>
    <w:rsid w:val="004C0683"/>
    <w:rsid w:val="004E59DC"/>
    <w:rsid w:val="004E5EED"/>
    <w:rsid w:val="004F14CB"/>
    <w:rsid w:val="004F5F28"/>
    <w:rsid w:val="004F6ED2"/>
    <w:rsid w:val="005135FD"/>
    <w:rsid w:val="00514CD3"/>
    <w:rsid w:val="00530CDC"/>
    <w:rsid w:val="00533591"/>
    <w:rsid w:val="00542E9E"/>
    <w:rsid w:val="00544829"/>
    <w:rsid w:val="005559C0"/>
    <w:rsid w:val="0056732B"/>
    <w:rsid w:val="005721C9"/>
    <w:rsid w:val="005746A1"/>
    <w:rsid w:val="005750E2"/>
    <w:rsid w:val="005A6D8F"/>
    <w:rsid w:val="005B703D"/>
    <w:rsid w:val="005F1D35"/>
    <w:rsid w:val="005F6C66"/>
    <w:rsid w:val="005F72D7"/>
    <w:rsid w:val="00613D5F"/>
    <w:rsid w:val="00614305"/>
    <w:rsid w:val="00644522"/>
    <w:rsid w:val="00653958"/>
    <w:rsid w:val="00656227"/>
    <w:rsid w:val="0065639D"/>
    <w:rsid w:val="006637F8"/>
    <w:rsid w:val="00671611"/>
    <w:rsid w:val="006726BB"/>
    <w:rsid w:val="006A624C"/>
    <w:rsid w:val="006A697C"/>
    <w:rsid w:val="006D1740"/>
    <w:rsid w:val="006D671B"/>
    <w:rsid w:val="006D7B7D"/>
    <w:rsid w:val="006E1E3B"/>
    <w:rsid w:val="006F4B80"/>
    <w:rsid w:val="0070107B"/>
    <w:rsid w:val="00712A2C"/>
    <w:rsid w:val="0071538B"/>
    <w:rsid w:val="0071558A"/>
    <w:rsid w:val="00722B67"/>
    <w:rsid w:val="0074693B"/>
    <w:rsid w:val="00775579"/>
    <w:rsid w:val="00793FBE"/>
    <w:rsid w:val="007A2483"/>
    <w:rsid w:val="007B4A58"/>
    <w:rsid w:val="007D6CCB"/>
    <w:rsid w:val="0081388D"/>
    <w:rsid w:val="00815F3D"/>
    <w:rsid w:val="00820EA2"/>
    <w:rsid w:val="00837ABB"/>
    <w:rsid w:val="008555F2"/>
    <w:rsid w:val="00866756"/>
    <w:rsid w:val="00880FD7"/>
    <w:rsid w:val="00881B86"/>
    <w:rsid w:val="00894546"/>
    <w:rsid w:val="008E0ECA"/>
    <w:rsid w:val="008E5AC4"/>
    <w:rsid w:val="008E648B"/>
    <w:rsid w:val="0090308D"/>
    <w:rsid w:val="009146EA"/>
    <w:rsid w:val="00934EC9"/>
    <w:rsid w:val="009377FF"/>
    <w:rsid w:val="0094238C"/>
    <w:rsid w:val="00946A7B"/>
    <w:rsid w:val="009571C9"/>
    <w:rsid w:val="00961EE2"/>
    <w:rsid w:val="00980103"/>
    <w:rsid w:val="00980958"/>
    <w:rsid w:val="009841AD"/>
    <w:rsid w:val="00993BED"/>
    <w:rsid w:val="009A29D7"/>
    <w:rsid w:val="009D5929"/>
    <w:rsid w:val="009F5F70"/>
    <w:rsid w:val="00A000CA"/>
    <w:rsid w:val="00A07490"/>
    <w:rsid w:val="00A12736"/>
    <w:rsid w:val="00A34147"/>
    <w:rsid w:val="00A450CA"/>
    <w:rsid w:val="00A503CF"/>
    <w:rsid w:val="00A62D1E"/>
    <w:rsid w:val="00A6508D"/>
    <w:rsid w:val="00A851B9"/>
    <w:rsid w:val="00AA543C"/>
    <w:rsid w:val="00AB0008"/>
    <w:rsid w:val="00AB1C16"/>
    <w:rsid w:val="00AB4482"/>
    <w:rsid w:val="00AB60A0"/>
    <w:rsid w:val="00AC7024"/>
    <w:rsid w:val="00AD39E1"/>
    <w:rsid w:val="00AD535F"/>
    <w:rsid w:val="00B174B0"/>
    <w:rsid w:val="00B3014A"/>
    <w:rsid w:val="00B70FE3"/>
    <w:rsid w:val="00B87E89"/>
    <w:rsid w:val="00BA2D9D"/>
    <w:rsid w:val="00BD6C9A"/>
    <w:rsid w:val="00BD7C76"/>
    <w:rsid w:val="00BE132E"/>
    <w:rsid w:val="00BE67F8"/>
    <w:rsid w:val="00BF0165"/>
    <w:rsid w:val="00BF05E1"/>
    <w:rsid w:val="00C11CBF"/>
    <w:rsid w:val="00C129EC"/>
    <w:rsid w:val="00C1754C"/>
    <w:rsid w:val="00C242EB"/>
    <w:rsid w:val="00C30EF0"/>
    <w:rsid w:val="00C311C2"/>
    <w:rsid w:val="00C43F40"/>
    <w:rsid w:val="00C6024B"/>
    <w:rsid w:val="00C60FE1"/>
    <w:rsid w:val="00C7710C"/>
    <w:rsid w:val="00C95640"/>
    <w:rsid w:val="00CA1BF3"/>
    <w:rsid w:val="00CB649B"/>
    <w:rsid w:val="00CD2AB7"/>
    <w:rsid w:val="00D02943"/>
    <w:rsid w:val="00D16DD7"/>
    <w:rsid w:val="00D16F2A"/>
    <w:rsid w:val="00D24436"/>
    <w:rsid w:val="00D24A0B"/>
    <w:rsid w:val="00D24E9E"/>
    <w:rsid w:val="00D330AB"/>
    <w:rsid w:val="00D3665D"/>
    <w:rsid w:val="00D81A70"/>
    <w:rsid w:val="00D940B7"/>
    <w:rsid w:val="00DA00FE"/>
    <w:rsid w:val="00DA3B7A"/>
    <w:rsid w:val="00E2098D"/>
    <w:rsid w:val="00E41603"/>
    <w:rsid w:val="00E46960"/>
    <w:rsid w:val="00E46E21"/>
    <w:rsid w:val="00E50C2F"/>
    <w:rsid w:val="00E67A05"/>
    <w:rsid w:val="00E67A2F"/>
    <w:rsid w:val="00E72D61"/>
    <w:rsid w:val="00E97B68"/>
    <w:rsid w:val="00EA2F3E"/>
    <w:rsid w:val="00EA40A6"/>
    <w:rsid w:val="00EB3718"/>
    <w:rsid w:val="00EC4122"/>
    <w:rsid w:val="00EE39A7"/>
    <w:rsid w:val="00EF1E25"/>
    <w:rsid w:val="00F05FDC"/>
    <w:rsid w:val="00F152EE"/>
    <w:rsid w:val="00F23F2C"/>
    <w:rsid w:val="00F41E22"/>
    <w:rsid w:val="00F61CC6"/>
    <w:rsid w:val="00F630C1"/>
    <w:rsid w:val="00F67765"/>
    <w:rsid w:val="00F748BB"/>
    <w:rsid w:val="00F76D0B"/>
    <w:rsid w:val="00F7742C"/>
    <w:rsid w:val="00F77853"/>
    <w:rsid w:val="00F85CA7"/>
    <w:rsid w:val="00FA0DEF"/>
    <w:rsid w:val="00FB7BB1"/>
    <w:rsid w:val="00FC623F"/>
    <w:rsid w:val="00FE4A31"/>
    <w:rsid w:val="00FE4B21"/>
    <w:rsid w:val="00FE6FC2"/>
    <w:rsid w:val="00FF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2DA3"/>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F152EE"/>
    <w:pPr>
      <w:keepNext/>
      <w:numPr>
        <w:ilvl w:val="1"/>
        <w:numId w:val="23"/>
      </w:numPr>
      <w:spacing w:before="240" w:after="60"/>
      <w:outlineLvl w:val="1"/>
    </w:pPr>
    <w:rPr>
      <w:rFonts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132DA3"/>
    <w:pPr>
      <w:jc w:val="both"/>
    </w:pPr>
  </w:style>
  <w:style w:type="character" w:customStyle="1" w:styleId="a5">
    <w:name w:val="Основной текст Знак"/>
    <w:basedOn w:val="a1"/>
    <w:link w:val="a4"/>
    <w:semiHidden/>
    <w:rsid w:val="00132DA3"/>
    <w:rPr>
      <w:rFonts w:ascii="Times New Roman" w:eastAsia="Times New Roman" w:hAnsi="Times New Roman" w:cs="Times New Roman"/>
      <w:sz w:val="24"/>
      <w:szCs w:val="24"/>
      <w:lang w:eastAsia="ru-RU"/>
    </w:rPr>
  </w:style>
  <w:style w:type="paragraph" w:styleId="a6">
    <w:name w:val="footer"/>
    <w:basedOn w:val="a0"/>
    <w:link w:val="a7"/>
    <w:rsid w:val="00132DA3"/>
    <w:pPr>
      <w:tabs>
        <w:tab w:val="center" w:pos="4677"/>
        <w:tab w:val="right" w:pos="9355"/>
      </w:tabs>
    </w:pPr>
  </w:style>
  <w:style w:type="character" w:customStyle="1" w:styleId="a7">
    <w:name w:val="Нижний колонтитул Знак"/>
    <w:basedOn w:val="a1"/>
    <w:link w:val="a6"/>
    <w:uiPriority w:val="99"/>
    <w:rsid w:val="00132DA3"/>
    <w:rPr>
      <w:rFonts w:ascii="Times New Roman" w:eastAsia="Times New Roman" w:hAnsi="Times New Roman" w:cs="Times New Roman"/>
      <w:sz w:val="24"/>
      <w:szCs w:val="24"/>
    </w:rPr>
  </w:style>
  <w:style w:type="paragraph" w:customStyle="1" w:styleId="1">
    <w:name w:val="Обычный1"/>
    <w:rsid w:val="00132DA3"/>
    <w:pPr>
      <w:spacing w:after="0" w:line="240" w:lineRule="auto"/>
    </w:pPr>
    <w:rPr>
      <w:rFonts w:ascii="Times New Roman" w:eastAsia="Times New Roman" w:hAnsi="Times New Roman" w:cs="Times New Roman"/>
      <w:sz w:val="20"/>
      <w:szCs w:val="20"/>
      <w:lang w:eastAsia="ru-RU"/>
    </w:rPr>
  </w:style>
  <w:style w:type="paragraph" w:styleId="a8">
    <w:name w:val="header"/>
    <w:basedOn w:val="a0"/>
    <w:link w:val="a9"/>
    <w:uiPriority w:val="99"/>
    <w:rsid w:val="00132DA3"/>
    <w:pPr>
      <w:tabs>
        <w:tab w:val="center" w:pos="4153"/>
        <w:tab w:val="right" w:pos="8306"/>
      </w:tabs>
    </w:pPr>
    <w:rPr>
      <w:sz w:val="20"/>
      <w:szCs w:val="20"/>
    </w:rPr>
  </w:style>
  <w:style w:type="character" w:customStyle="1" w:styleId="a9">
    <w:name w:val="Верхний колонтитул Знак"/>
    <w:basedOn w:val="a1"/>
    <w:link w:val="a8"/>
    <w:uiPriority w:val="99"/>
    <w:rsid w:val="00132DA3"/>
    <w:rPr>
      <w:rFonts w:ascii="Times New Roman" w:eastAsia="Times New Roman" w:hAnsi="Times New Roman" w:cs="Times New Roman"/>
      <w:sz w:val="20"/>
      <w:szCs w:val="20"/>
      <w:lang w:eastAsia="ru-RU"/>
    </w:rPr>
  </w:style>
  <w:style w:type="paragraph" w:customStyle="1" w:styleId="10">
    <w:name w:val="Абзац списка1"/>
    <w:basedOn w:val="a0"/>
    <w:rsid w:val="00132DA3"/>
    <w:pPr>
      <w:ind w:left="720"/>
    </w:pPr>
    <w:rPr>
      <w:rFonts w:eastAsia="Calibri"/>
    </w:rPr>
  </w:style>
  <w:style w:type="paragraph" w:styleId="aa">
    <w:name w:val="Balloon Text"/>
    <w:basedOn w:val="a0"/>
    <w:link w:val="ab"/>
    <w:semiHidden/>
    <w:rsid w:val="00880FD7"/>
    <w:rPr>
      <w:rFonts w:ascii="Tahoma" w:hAnsi="Tahoma" w:cs="Tahoma"/>
      <w:sz w:val="16"/>
      <w:szCs w:val="16"/>
    </w:rPr>
  </w:style>
  <w:style w:type="character" w:customStyle="1" w:styleId="ab">
    <w:name w:val="Текст выноски Знак"/>
    <w:basedOn w:val="a1"/>
    <w:link w:val="aa"/>
    <w:semiHidden/>
    <w:rsid w:val="00880FD7"/>
    <w:rPr>
      <w:rFonts w:ascii="Tahoma" w:eastAsia="Times New Roman" w:hAnsi="Tahoma" w:cs="Tahoma"/>
      <w:sz w:val="16"/>
      <w:szCs w:val="16"/>
      <w:lang w:eastAsia="ru-RU"/>
    </w:rPr>
  </w:style>
  <w:style w:type="paragraph" w:styleId="a">
    <w:name w:val="List Number"/>
    <w:basedOn w:val="a0"/>
    <w:rsid w:val="00880FD7"/>
    <w:pPr>
      <w:numPr>
        <w:numId w:val="3"/>
      </w:numPr>
      <w:jc w:val="both"/>
    </w:pPr>
  </w:style>
  <w:style w:type="paragraph" w:customStyle="1" w:styleId="11">
    <w:name w:val="Îáû÷íûé1"/>
    <w:rsid w:val="00880FD7"/>
    <w:pPr>
      <w:spacing w:after="0" w:line="240" w:lineRule="auto"/>
    </w:pPr>
    <w:rPr>
      <w:rFonts w:ascii="Times New Roman" w:eastAsia="Times New Roman" w:hAnsi="Times New Roman" w:cs="Times New Roman"/>
      <w:snapToGrid w:val="0"/>
      <w:sz w:val="20"/>
      <w:szCs w:val="20"/>
      <w:lang w:val="en-GB"/>
    </w:rPr>
  </w:style>
  <w:style w:type="table" w:styleId="ac">
    <w:name w:val="Table Grid"/>
    <w:basedOn w:val="a2"/>
    <w:uiPriority w:val="59"/>
    <w:rsid w:val="00F7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unhideWhenUsed/>
    <w:rsid w:val="00F85CA7"/>
    <w:rPr>
      <w:sz w:val="16"/>
      <w:szCs w:val="16"/>
    </w:rPr>
  </w:style>
  <w:style w:type="paragraph" w:styleId="21">
    <w:name w:val="Body Text Indent 2"/>
    <w:basedOn w:val="a0"/>
    <w:link w:val="22"/>
    <w:rsid w:val="00F85CA7"/>
    <w:pPr>
      <w:spacing w:after="120" w:line="480" w:lineRule="auto"/>
      <w:ind w:left="283"/>
    </w:pPr>
  </w:style>
  <w:style w:type="character" w:customStyle="1" w:styleId="22">
    <w:name w:val="Основной текст с отступом 2 Знак"/>
    <w:basedOn w:val="a1"/>
    <w:link w:val="21"/>
    <w:rsid w:val="00F85CA7"/>
    <w:rPr>
      <w:rFonts w:ascii="Times New Roman" w:eastAsia="Times New Roman" w:hAnsi="Times New Roman" w:cs="Times New Roman"/>
      <w:sz w:val="24"/>
      <w:szCs w:val="24"/>
      <w:lang w:eastAsia="ru-RU"/>
    </w:rPr>
  </w:style>
  <w:style w:type="paragraph" w:styleId="ae">
    <w:name w:val="List Paragraph"/>
    <w:basedOn w:val="a0"/>
    <w:uiPriority w:val="34"/>
    <w:qFormat/>
    <w:rsid w:val="00A450CA"/>
    <w:pPr>
      <w:ind w:left="720"/>
      <w:contextualSpacing/>
    </w:pPr>
  </w:style>
  <w:style w:type="character" w:customStyle="1" w:styleId="20">
    <w:name w:val="Заголовок 2 Знак"/>
    <w:basedOn w:val="a1"/>
    <w:link w:val="2"/>
    <w:rsid w:val="00F152EE"/>
    <w:rPr>
      <w:rFonts w:ascii="Times New Roman" w:eastAsia="Times New Roman" w:hAnsi="Times New Roman" w:cs="Arial"/>
      <w:b/>
      <w:bCs/>
      <w:i/>
      <w:iCs/>
      <w:sz w:val="24"/>
      <w:szCs w:val="28"/>
      <w:lang w:eastAsia="ru-RU"/>
    </w:rPr>
  </w:style>
  <w:style w:type="paragraph" w:customStyle="1" w:styleId="PDSHeading1">
    <w:name w:val="PDS Heading 1"/>
    <w:next w:val="PDSHeading2"/>
    <w:rsid w:val="00F152EE"/>
    <w:pPr>
      <w:keepNext/>
      <w:tabs>
        <w:tab w:val="left" w:pos="360"/>
      </w:tabs>
      <w:spacing w:after="0" w:line="240" w:lineRule="auto"/>
      <w:outlineLvl w:val="0"/>
    </w:pPr>
    <w:rPr>
      <w:rFonts w:ascii="Times New Roman Bold" w:eastAsia="ヒラギノ角ゴ Pro W3" w:hAnsi="Times New Roman Bold" w:cs="Times New Roman"/>
      <w:caps/>
      <w:color w:val="000000"/>
      <w:sz w:val="24"/>
      <w:szCs w:val="20"/>
      <w:lang w:val="en-US"/>
    </w:rPr>
  </w:style>
  <w:style w:type="paragraph" w:customStyle="1" w:styleId="PDSHeading2">
    <w:name w:val="PDS Heading 2"/>
    <w:next w:val="a0"/>
    <w:rsid w:val="00F152EE"/>
    <w:pPr>
      <w:keepNext/>
      <w:tabs>
        <w:tab w:val="left" w:pos="360"/>
      </w:tabs>
      <w:spacing w:after="0" w:line="240" w:lineRule="auto"/>
    </w:pPr>
    <w:rPr>
      <w:rFonts w:ascii="Times New Roman Bold" w:eastAsia="ヒラギノ角ゴ Pro W3" w:hAnsi="Times New Roman Bold" w:cs="Times New Roman"/>
      <w:color w:val="000000"/>
      <w:sz w:val="24"/>
      <w:szCs w:val="20"/>
      <w:lang w:val="en-US"/>
    </w:rPr>
  </w:style>
  <w:style w:type="paragraph" w:customStyle="1" w:styleId="110">
    <w:name w:val="Стиль11"/>
    <w:basedOn w:val="a0"/>
    <w:qFormat/>
    <w:rsid w:val="00F152EE"/>
    <w:pPr>
      <w:spacing w:after="240" w:line="360" w:lineRule="auto"/>
      <w:ind w:firstLine="709"/>
      <w:jc w:val="both"/>
    </w:pPr>
    <w:rPr>
      <w:szCs w:val="28"/>
    </w:rPr>
  </w:style>
  <w:style w:type="paragraph" w:customStyle="1" w:styleId="af">
    <w:name w:val="Дата и номер распоряжения"/>
    <w:basedOn w:val="a0"/>
    <w:rsid w:val="00793FBE"/>
    <w:pPr>
      <w:widowControl w:val="0"/>
      <w:spacing w:before="240"/>
    </w:pPr>
    <w:rPr>
      <w:b/>
      <w:szCs w:val="20"/>
    </w:rPr>
  </w:style>
  <w:style w:type="character" w:styleId="af0">
    <w:name w:val="footnote reference"/>
    <w:aliases w:val="Ciae niinee 1,Знак сноски 1"/>
    <w:rsid w:val="00793FBE"/>
    <w:rPr>
      <w:vertAlign w:val="superscript"/>
    </w:rPr>
  </w:style>
  <w:style w:type="character" w:styleId="af1">
    <w:name w:val="Hyperlink"/>
    <w:uiPriority w:val="99"/>
    <w:rsid w:val="00793FBE"/>
    <w:rPr>
      <w:color w:val="0000FF"/>
      <w:u w:val="single"/>
    </w:rPr>
  </w:style>
  <w:style w:type="paragraph" w:styleId="af2">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0"/>
    <w:link w:val="af3"/>
    <w:rsid w:val="00793FBE"/>
    <w:rPr>
      <w:sz w:val="20"/>
      <w:szCs w:val="20"/>
    </w:rPr>
  </w:style>
  <w:style w:type="character" w:customStyle="1" w:styleId="af3">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1"/>
    <w:link w:val="af2"/>
    <w:rsid w:val="00793FBE"/>
    <w:rPr>
      <w:rFonts w:ascii="Times New Roman" w:eastAsia="Times New Roman" w:hAnsi="Times New Roman" w:cs="Times New Roman"/>
      <w:sz w:val="20"/>
      <w:szCs w:val="20"/>
      <w:lang w:eastAsia="ru-RU"/>
    </w:rPr>
  </w:style>
  <w:style w:type="paragraph" w:customStyle="1" w:styleId="ConsPlusNormal">
    <w:name w:val="ConsPlusNormal"/>
    <w:rsid w:val="00793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2DA3"/>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F152EE"/>
    <w:pPr>
      <w:keepNext/>
      <w:numPr>
        <w:ilvl w:val="1"/>
        <w:numId w:val="23"/>
      </w:numPr>
      <w:spacing w:before="240" w:after="60"/>
      <w:outlineLvl w:val="1"/>
    </w:pPr>
    <w:rPr>
      <w:rFonts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132DA3"/>
    <w:pPr>
      <w:jc w:val="both"/>
    </w:pPr>
  </w:style>
  <w:style w:type="character" w:customStyle="1" w:styleId="a5">
    <w:name w:val="Основной текст Знак"/>
    <w:basedOn w:val="a1"/>
    <w:link w:val="a4"/>
    <w:semiHidden/>
    <w:rsid w:val="00132DA3"/>
    <w:rPr>
      <w:rFonts w:ascii="Times New Roman" w:eastAsia="Times New Roman" w:hAnsi="Times New Roman" w:cs="Times New Roman"/>
      <w:sz w:val="24"/>
      <w:szCs w:val="24"/>
      <w:lang w:eastAsia="ru-RU"/>
    </w:rPr>
  </w:style>
  <w:style w:type="paragraph" w:styleId="a6">
    <w:name w:val="footer"/>
    <w:basedOn w:val="a0"/>
    <w:link w:val="a7"/>
    <w:rsid w:val="00132DA3"/>
    <w:pPr>
      <w:tabs>
        <w:tab w:val="center" w:pos="4677"/>
        <w:tab w:val="right" w:pos="9355"/>
      </w:tabs>
    </w:pPr>
  </w:style>
  <w:style w:type="character" w:customStyle="1" w:styleId="a7">
    <w:name w:val="Нижний колонтитул Знак"/>
    <w:basedOn w:val="a1"/>
    <w:link w:val="a6"/>
    <w:uiPriority w:val="99"/>
    <w:rsid w:val="00132DA3"/>
    <w:rPr>
      <w:rFonts w:ascii="Times New Roman" w:eastAsia="Times New Roman" w:hAnsi="Times New Roman" w:cs="Times New Roman"/>
      <w:sz w:val="24"/>
      <w:szCs w:val="24"/>
    </w:rPr>
  </w:style>
  <w:style w:type="paragraph" w:customStyle="1" w:styleId="1">
    <w:name w:val="Обычный1"/>
    <w:rsid w:val="00132DA3"/>
    <w:pPr>
      <w:spacing w:after="0" w:line="240" w:lineRule="auto"/>
    </w:pPr>
    <w:rPr>
      <w:rFonts w:ascii="Times New Roman" w:eastAsia="Times New Roman" w:hAnsi="Times New Roman" w:cs="Times New Roman"/>
      <w:sz w:val="20"/>
      <w:szCs w:val="20"/>
      <w:lang w:eastAsia="ru-RU"/>
    </w:rPr>
  </w:style>
  <w:style w:type="paragraph" w:styleId="a8">
    <w:name w:val="header"/>
    <w:basedOn w:val="a0"/>
    <w:link w:val="a9"/>
    <w:uiPriority w:val="99"/>
    <w:rsid w:val="00132DA3"/>
    <w:pPr>
      <w:tabs>
        <w:tab w:val="center" w:pos="4153"/>
        <w:tab w:val="right" w:pos="8306"/>
      </w:tabs>
    </w:pPr>
    <w:rPr>
      <w:sz w:val="20"/>
      <w:szCs w:val="20"/>
    </w:rPr>
  </w:style>
  <w:style w:type="character" w:customStyle="1" w:styleId="a9">
    <w:name w:val="Верхний колонтитул Знак"/>
    <w:basedOn w:val="a1"/>
    <w:link w:val="a8"/>
    <w:uiPriority w:val="99"/>
    <w:rsid w:val="00132DA3"/>
    <w:rPr>
      <w:rFonts w:ascii="Times New Roman" w:eastAsia="Times New Roman" w:hAnsi="Times New Roman" w:cs="Times New Roman"/>
      <w:sz w:val="20"/>
      <w:szCs w:val="20"/>
      <w:lang w:eastAsia="ru-RU"/>
    </w:rPr>
  </w:style>
  <w:style w:type="paragraph" w:customStyle="1" w:styleId="10">
    <w:name w:val="Абзац списка1"/>
    <w:basedOn w:val="a0"/>
    <w:rsid w:val="00132DA3"/>
    <w:pPr>
      <w:ind w:left="720"/>
    </w:pPr>
    <w:rPr>
      <w:rFonts w:eastAsia="Calibri"/>
    </w:rPr>
  </w:style>
  <w:style w:type="paragraph" w:styleId="aa">
    <w:name w:val="Balloon Text"/>
    <w:basedOn w:val="a0"/>
    <w:link w:val="ab"/>
    <w:semiHidden/>
    <w:rsid w:val="00880FD7"/>
    <w:rPr>
      <w:rFonts w:ascii="Tahoma" w:hAnsi="Tahoma" w:cs="Tahoma"/>
      <w:sz w:val="16"/>
      <w:szCs w:val="16"/>
    </w:rPr>
  </w:style>
  <w:style w:type="character" w:customStyle="1" w:styleId="ab">
    <w:name w:val="Текст выноски Знак"/>
    <w:basedOn w:val="a1"/>
    <w:link w:val="aa"/>
    <w:semiHidden/>
    <w:rsid w:val="00880FD7"/>
    <w:rPr>
      <w:rFonts w:ascii="Tahoma" w:eastAsia="Times New Roman" w:hAnsi="Tahoma" w:cs="Tahoma"/>
      <w:sz w:val="16"/>
      <w:szCs w:val="16"/>
      <w:lang w:eastAsia="ru-RU"/>
    </w:rPr>
  </w:style>
  <w:style w:type="paragraph" w:styleId="a">
    <w:name w:val="List Number"/>
    <w:basedOn w:val="a0"/>
    <w:rsid w:val="00880FD7"/>
    <w:pPr>
      <w:numPr>
        <w:numId w:val="3"/>
      </w:numPr>
      <w:jc w:val="both"/>
    </w:pPr>
  </w:style>
  <w:style w:type="paragraph" w:customStyle="1" w:styleId="11">
    <w:name w:val="Îáû÷íûé1"/>
    <w:rsid w:val="00880FD7"/>
    <w:pPr>
      <w:spacing w:after="0" w:line="240" w:lineRule="auto"/>
    </w:pPr>
    <w:rPr>
      <w:rFonts w:ascii="Times New Roman" w:eastAsia="Times New Roman" w:hAnsi="Times New Roman" w:cs="Times New Roman"/>
      <w:snapToGrid w:val="0"/>
      <w:sz w:val="20"/>
      <w:szCs w:val="20"/>
      <w:lang w:val="en-GB"/>
    </w:rPr>
  </w:style>
  <w:style w:type="table" w:styleId="ac">
    <w:name w:val="Table Grid"/>
    <w:basedOn w:val="a2"/>
    <w:uiPriority w:val="59"/>
    <w:rsid w:val="00F7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unhideWhenUsed/>
    <w:rsid w:val="00F85CA7"/>
    <w:rPr>
      <w:sz w:val="16"/>
      <w:szCs w:val="16"/>
    </w:rPr>
  </w:style>
  <w:style w:type="paragraph" w:styleId="21">
    <w:name w:val="Body Text Indent 2"/>
    <w:basedOn w:val="a0"/>
    <w:link w:val="22"/>
    <w:rsid w:val="00F85CA7"/>
    <w:pPr>
      <w:spacing w:after="120" w:line="480" w:lineRule="auto"/>
      <w:ind w:left="283"/>
    </w:pPr>
  </w:style>
  <w:style w:type="character" w:customStyle="1" w:styleId="22">
    <w:name w:val="Основной текст с отступом 2 Знак"/>
    <w:basedOn w:val="a1"/>
    <w:link w:val="21"/>
    <w:rsid w:val="00F85CA7"/>
    <w:rPr>
      <w:rFonts w:ascii="Times New Roman" w:eastAsia="Times New Roman" w:hAnsi="Times New Roman" w:cs="Times New Roman"/>
      <w:sz w:val="24"/>
      <w:szCs w:val="24"/>
      <w:lang w:eastAsia="ru-RU"/>
    </w:rPr>
  </w:style>
  <w:style w:type="paragraph" w:styleId="ae">
    <w:name w:val="List Paragraph"/>
    <w:basedOn w:val="a0"/>
    <w:uiPriority w:val="34"/>
    <w:qFormat/>
    <w:rsid w:val="00A450CA"/>
    <w:pPr>
      <w:ind w:left="720"/>
      <w:contextualSpacing/>
    </w:pPr>
  </w:style>
  <w:style w:type="character" w:customStyle="1" w:styleId="20">
    <w:name w:val="Заголовок 2 Знак"/>
    <w:basedOn w:val="a1"/>
    <w:link w:val="2"/>
    <w:rsid w:val="00F152EE"/>
    <w:rPr>
      <w:rFonts w:ascii="Times New Roman" w:eastAsia="Times New Roman" w:hAnsi="Times New Roman" w:cs="Arial"/>
      <w:b/>
      <w:bCs/>
      <w:i/>
      <w:iCs/>
      <w:sz w:val="24"/>
      <w:szCs w:val="28"/>
      <w:lang w:eastAsia="ru-RU"/>
    </w:rPr>
  </w:style>
  <w:style w:type="paragraph" w:customStyle="1" w:styleId="PDSHeading1">
    <w:name w:val="PDS Heading 1"/>
    <w:next w:val="PDSHeading2"/>
    <w:rsid w:val="00F152EE"/>
    <w:pPr>
      <w:keepNext/>
      <w:tabs>
        <w:tab w:val="left" w:pos="360"/>
      </w:tabs>
      <w:spacing w:after="0" w:line="240" w:lineRule="auto"/>
      <w:outlineLvl w:val="0"/>
    </w:pPr>
    <w:rPr>
      <w:rFonts w:ascii="Times New Roman Bold" w:eastAsia="ヒラギノ角ゴ Pro W3" w:hAnsi="Times New Roman Bold" w:cs="Times New Roman"/>
      <w:caps/>
      <w:color w:val="000000"/>
      <w:sz w:val="24"/>
      <w:szCs w:val="20"/>
      <w:lang w:val="en-US"/>
    </w:rPr>
  </w:style>
  <w:style w:type="paragraph" w:customStyle="1" w:styleId="PDSHeading2">
    <w:name w:val="PDS Heading 2"/>
    <w:next w:val="a0"/>
    <w:rsid w:val="00F152EE"/>
    <w:pPr>
      <w:keepNext/>
      <w:tabs>
        <w:tab w:val="left" w:pos="360"/>
      </w:tabs>
      <w:spacing w:after="0" w:line="240" w:lineRule="auto"/>
    </w:pPr>
    <w:rPr>
      <w:rFonts w:ascii="Times New Roman Bold" w:eastAsia="ヒラギノ角ゴ Pro W3" w:hAnsi="Times New Roman Bold" w:cs="Times New Roman"/>
      <w:color w:val="000000"/>
      <w:sz w:val="24"/>
      <w:szCs w:val="20"/>
      <w:lang w:val="en-US"/>
    </w:rPr>
  </w:style>
  <w:style w:type="paragraph" w:customStyle="1" w:styleId="110">
    <w:name w:val="Стиль11"/>
    <w:basedOn w:val="a0"/>
    <w:qFormat/>
    <w:rsid w:val="00F152EE"/>
    <w:pPr>
      <w:spacing w:after="240" w:line="360" w:lineRule="auto"/>
      <w:ind w:firstLine="709"/>
      <w:jc w:val="both"/>
    </w:pPr>
    <w:rPr>
      <w:szCs w:val="28"/>
    </w:rPr>
  </w:style>
  <w:style w:type="paragraph" w:customStyle="1" w:styleId="af">
    <w:name w:val="Дата и номер распоряжения"/>
    <w:basedOn w:val="a0"/>
    <w:rsid w:val="00793FBE"/>
    <w:pPr>
      <w:widowControl w:val="0"/>
      <w:spacing w:before="240"/>
    </w:pPr>
    <w:rPr>
      <w:b/>
      <w:szCs w:val="20"/>
    </w:rPr>
  </w:style>
  <w:style w:type="character" w:styleId="af0">
    <w:name w:val="footnote reference"/>
    <w:aliases w:val="Ciae niinee 1,Знак сноски 1"/>
    <w:rsid w:val="00793FBE"/>
    <w:rPr>
      <w:vertAlign w:val="superscript"/>
    </w:rPr>
  </w:style>
  <w:style w:type="character" w:styleId="af1">
    <w:name w:val="Hyperlink"/>
    <w:uiPriority w:val="99"/>
    <w:rsid w:val="00793FBE"/>
    <w:rPr>
      <w:color w:val="0000FF"/>
      <w:u w:val="single"/>
    </w:rPr>
  </w:style>
  <w:style w:type="paragraph" w:styleId="af2">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0"/>
    <w:link w:val="af3"/>
    <w:rsid w:val="00793FBE"/>
    <w:rPr>
      <w:sz w:val="20"/>
      <w:szCs w:val="20"/>
    </w:rPr>
  </w:style>
  <w:style w:type="character" w:customStyle="1" w:styleId="af3">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1"/>
    <w:link w:val="af2"/>
    <w:rsid w:val="00793FBE"/>
    <w:rPr>
      <w:rFonts w:ascii="Times New Roman" w:eastAsia="Times New Roman" w:hAnsi="Times New Roman" w:cs="Times New Roman"/>
      <w:sz w:val="20"/>
      <w:szCs w:val="20"/>
      <w:lang w:eastAsia="ru-RU"/>
    </w:rPr>
  </w:style>
  <w:style w:type="paragraph" w:customStyle="1" w:styleId="ConsPlusNormal">
    <w:name w:val="ConsPlusNormal"/>
    <w:rsid w:val="00793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2E0C7-910C-41A7-84A3-2E0565CE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3533</Words>
  <Characters>20140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ovovk</dc:creator>
  <cp:lastModifiedBy>ИЛЬИНА ЕЛЕНА СЕРГЕЕВНА</cp:lastModifiedBy>
  <cp:revision>2</cp:revision>
  <cp:lastPrinted>2017-12-04T08:40:00Z</cp:lastPrinted>
  <dcterms:created xsi:type="dcterms:W3CDTF">2017-12-27T15:21:00Z</dcterms:created>
  <dcterms:modified xsi:type="dcterms:W3CDTF">2017-12-27T15:21:00Z</dcterms:modified>
</cp:coreProperties>
</file>